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C062" w14:textId="77777777" w:rsidR="0053031C" w:rsidRPr="0053031C" w:rsidRDefault="0053031C" w:rsidP="00E352F1">
      <w:pPr>
        <w:pStyle w:val="Ghost1"/>
        <w:rPr>
          <w:i w:val="0"/>
          <w:iCs w:val="0"/>
          <w:lang w:eastAsia="zh-CN"/>
        </w:rPr>
      </w:pPr>
      <w:r w:rsidRPr="0053031C">
        <w:rPr>
          <w:i w:val="0"/>
          <w:iCs w:val="0"/>
          <w:lang w:eastAsia="zh-CN"/>
        </w:rPr>
        <w:t>the Global Citizenship LLC Syllabus</w:t>
      </w:r>
    </w:p>
    <w:p w14:paraId="6D0539E2" w14:textId="33B21782" w:rsidR="00E352F1" w:rsidRDefault="0053031C" w:rsidP="00E352F1">
      <w:pPr>
        <w:pStyle w:val="Ghost1"/>
        <w:rPr>
          <w:i w:val="0"/>
          <w:iCs w:val="0"/>
          <w:lang w:eastAsia="zh-CN"/>
        </w:rPr>
      </w:pPr>
      <w:r w:rsidRPr="0053031C">
        <w:rPr>
          <w:i w:val="0"/>
          <w:iCs w:val="0"/>
          <w:lang w:eastAsia="zh-CN"/>
        </w:rPr>
        <w:t xml:space="preserve">Fall 2022 – Spring 2023 </w:t>
      </w:r>
    </w:p>
    <w:p w14:paraId="523C9F95" w14:textId="77777777" w:rsidR="00E15690" w:rsidRPr="00E15690" w:rsidRDefault="00E15690" w:rsidP="00E15690"/>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428"/>
        <w:gridCol w:w="4428"/>
      </w:tblGrid>
      <w:tr w:rsidR="00E15690" w:rsidRPr="00F015F0" w14:paraId="217C2C09" w14:textId="77777777" w:rsidTr="00E15690">
        <w:trPr>
          <w:trHeight w:val="1391"/>
        </w:trPr>
        <w:tc>
          <w:tcPr>
            <w:tcW w:w="4428" w:type="dxa"/>
            <w:shd w:val="clear" w:color="auto" w:fill="auto"/>
          </w:tcPr>
          <w:p w14:paraId="2C7B9AF6" w14:textId="77777777" w:rsidR="00E15690" w:rsidRPr="00F015F0" w:rsidRDefault="00E15690" w:rsidP="004166A7">
            <w:pPr>
              <w:keepNext/>
              <w:keepLines/>
              <w:spacing w:before="240" w:after="0"/>
              <w:outlineLvl w:val="0"/>
              <w:rPr>
                <w:rFonts w:ascii="Times New Roman" w:eastAsia="DengXian Light" w:hAnsi="Times New Roman" w:cs="Times New Roman"/>
                <w:color w:val="171717"/>
                <w:sz w:val="24"/>
                <w:szCs w:val="24"/>
              </w:rPr>
            </w:pPr>
            <w:r>
              <w:rPr>
                <w:rFonts w:ascii="Times New Roman" w:eastAsia="DengXian Light" w:hAnsi="Times New Roman" w:cs="Times New Roman"/>
                <w:color w:val="171717"/>
                <w:sz w:val="24"/>
                <w:szCs w:val="24"/>
              </w:rPr>
              <w:t>LCA: Dmitry (Jiyuan) Sun</w:t>
            </w:r>
            <w:r w:rsidRPr="00F015F0">
              <w:rPr>
                <w:rFonts w:ascii="Times New Roman" w:eastAsia="DengXian Light" w:hAnsi="Times New Roman" w:cs="Times New Roman" w:hint="eastAsia"/>
                <w:color w:val="171717"/>
                <w:sz w:val="24"/>
                <w:szCs w:val="24"/>
              </w:rPr>
              <w:tab/>
            </w:r>
          </w:p>
          <w:p w14:paraId="1CF4A71C" w14:textId="77777777" w:rsidR="00E15690" w:rsidRPr="00F015F0" w:rsidRDefault="00E15690" w:rsidP="004166A7">
            <w:pPr>
              <w:keepNext/>
              <w:keepLines/>
              <w:spacing w:before="240" w:after="0"/>
              <w:outlineLvl w:val="0"/>
              <w:rPr>
                <w:rFonts w:ascii="Times New Roman" w:eastAsia="DengXian Light" w:hAnsi="Times New Roman" w:cs="Times New Roman"/>
                <w:color w:val="171717"/>
                <w:sz w:val="24"/>
                <w:szCs w:val="24"/>
              </w:rPr>
            </w:pPr>
            <w:r>
              <w:rPr>
                <w:rFonts w:ascii="Times New Roman" w:eastAsia="DengXian Light" w:hAnsi="Times New Roman" w:cs="Times New Roman"/>
                <w:color w:val="171717"/>
                <w:sz w:val="24"/>
                <w:szCs w:val="24"/>
              </w:rPr>
              <w:t>Living Area</w:t>
            </w:r>
            <w:r w:rsidRPr="00F015F0">
              <w:rPr>
                <w:rFonts w:ascii="Times New Roman" w:eastAsia="DengXian Light" w:hAnsi="Times New Roman" w:cs="Times New Roman"/>
                <w:color w:val="171717"/>
                <w:sz w:val="24"/>
                <w:szCs w:val="24"/>
              </w:rPr>
              <w:t xml:space="preserve">: </w:t>
            </w:r>
            <w:r w:rsidRPr="00F015F0">
              <w:rPr>
                <w:rFonts w:ascii="Times New Roman" w:eastAsia="DengXian Light" w:hAnsi="Times New Roman" w:cs="Times New Roman"/>
                <w:color w:val="171717"/>
                <w:sz w:val="24"/>
                <w:szCs w:val="24"/>
              </w:rPr>
              <w:tab/>
            </w:r>
          </w:p>
        </w:tc>
        <w:tc>
          <w:tcPr>
            <w:tcW w:w="4428" w:type="dxa"/>
            <w:shd w:val="clear" w:color="auto" w:fill="auto"/>
          </w:tcPr>
          <w:p w14:paraId="70BBAB8B" w14:textId="77777777" w:rsidR="00E15690" w:rsidRPr="00F015F0" w:rsidRDefault="00E15690" w:rsidP="004166A7">
            <w:pPr>
              <w:keepNext/>
              <w:keepLines/>
              <w:spacing w:before="240" w:after="0"/>
              <w:outlineLvl w:val="0"/>
              <w:rPr>
                <w:rFonts w:ascii="Times New Roman" w:eastAsia="DengXian Light" w:hAnsi="Times New Roman" w:cs="Times New Roman"/>
                <w:color w:val="171717"/>
                <w:sz w:val="24"/>
                <w:szCs w:val="24"/>
              </w:rPr>
            </w:pPr>
            <w:r>
              <w:rPr>
                <w:rFonts w:ascii="Times New Roman" w:eastAsia="DengXian Light" w:hAnsi="Times New Roman" w:cs="Times New Roman"/>
                <w:color w:val="171717"/>
                <w:sz w:val="24"/>
                <w:szCs w:val="24"/>
              </w:rPr>
              <w:t>Class</w:t>
            </w:r>
            <w:r w:rsidRPr="00F015F0">
              <w:rPr>
                <w:rFonts w:ascii="Times New Roman" w:eastAsia="DengXian Light" w:hAnsi="Times New Roman" w:cs="Times New Roman"/>
                <w:color w:val="171717"/>
                <w:sz w:val="24"/>
                <w:szCs w:val="24"/>
              </w:rPr>
              <w:t>:</w:t>
            </w:r>
            <w:r>
              <w:rPr>
                <w:rFonts w:ascii="Times New Roman" w:eastAsia="DengXian Light" w:hAnsi="Times New Roman" w:cs="Times New Roman"/>
                <w:color w:val="171717"/>
                <w:sz w:val="24"/>
                <w:szCs w:val="24"/>
              </w:rPr>
              <w:t xml:space="preserve"> Class of 2024</w:t>
            </w:r>
            <w:r w:rsidRPr="00F015F0">
              <w:rPr>
                <w:rFonts w:ascii="Times New Roman" w:eastAsia="DengXian Light" w:hAnsi="Times New Roman" w:cs="Times New Roman"/>
                <w:color w:val="171717"/>
                <w:sz w:val="24"/>
                <w:szCs w:val="24"/>
              </w:rPr>
              <w:t xml:space="preserve"> </w:t>
            </w:r>
          </w:p>
          <w:p w14:paraId="6AB0F38C" w14:textId="77777777" w:rsidR="00E15690" w:rsidRPr="00F015F0" w:rsidRDefault="00E15690" w:rsidP="004166A7">
            <w:pPr>
              <w:keepNext/>
              <w:keepLines/>
              <w:spacing w:before="240" w:after="0"/>
              <w:outlineLvl w:val="0"/>
              <w:rPr>
                <w:rFonts w:ascii="Times New Roman" w:eastAsia="DengXian Light" w:hAnsi="Times New Roman" w:cs="Times New Roman"/>
                <w:color w:val="171717"/>
                <w:sz w:val="24"/>
                <w:szCs w:val="24"/>
              </w:rPr>
            </w:pPr>
            <w:r w:rsidRPr="00F015F0">
              <w:rPr>
                <w:rFonts w:ascii="Times New Roman" w:eastAsia="DengXian Light" w:hAnsi="Times New Roman" w:cs="Times New Roman"/>
                <w:color w:val="171717"/>
                <w:sz w:val="24"/>
                <w:szCs w:val="24"/>
              </w:rPr>
              <w:t>Email:</w:t>
            </w:r>
            <w:r w:rsidRPr="00F015F0">
              <w:rPr>
                <w:rFonts w:ascii="Times New Roman" w:eastAsia="DengXian Light" w:hAnsi="Times New Roman" w:cs="Times New Roman"/>
                <w:color w:val="171717"/>
                <w:sz w:val="24"/>
                <w:szCs w:val="24"/>
              </w:rPr>
              <w:tab/>
            </w:r>
            <w:r>
              <w:rPr>
                <w:rFonts w:ascii="Times New Roman" w:eastAsia="DengXian Light" w:hAnsi="Times New Roman" w:cs="Times New Roman"/>
                <w:color w:val="171717"/>
                <w:sz w:val="24"/>
                <w:szCs w:val="24"/>
              </w:rPr>
              <w:t>js985@duke.edu</w:t>
            </w:r>
          </w:p>
        </w:tc>
      </w:tr>
    </w:tbl>
    <w:p w14:paraId="6EE6EF6A" w14:textId="77777777" w:rsidR="00E15690" w:rsidRPr="00E15690" w:rsidRDefault="00E15690" w:rsidP="00E15690"/>
    <w:p w14:paraId="7CA18F45" w14:textId="7A4F0F08" w:rsidR="00671526" w:rsidRPr="00825238" w:rsidRDefault="00825238" w:rsidP="00E15690">
      <w:pPr>
        <w:pStyle w:val="NormalWeb"/>
        <w:contextualSpacing/>
        <w:jc w:val="center"/>
        <w:rPr>
          <w:b/>
          <w:bCs/>
          <w:color w:val="000000"/>
          <w:sz w:val="26"/>
          <w:szCs w:val="26"/>
        </w:rPr>
      </w:pPr>
      <w:r>
        <w:rPr>
          <w:b/>
          <w:bCs/>
          <w:color w:val="000000"/>
          <w:sz w:val="26"/>
          <w:szCs w:val="26"/>
        </w:rPr>
        <w:t>Curriculum</w:t>
      </w:r>
    </w:p>
    <w:p w14:paraId="7A2DC485" w14:textId="27D45452" w:rsidR="002B7519" w:rsidRDefault="18A3F786" w:rsidP="00052D9F">
      <w:pPr>
        <w:pStyle w:val="NormalWeb"/>
        <w:contextualSpacing/>
        <w:jc w:val="both"/>
        <w:rPr>
          <w:color w:val="000000"/>
        </w:rPr>
      </w:pPr>
      <w:r w:rsidRPr="18A3F786">
        <w:rPr>
          <w:color w:val="000000" w:themeColor="text1"/>
        </w:rPr>
        <w:t>There is a question that any global citizen cannot escape from – how has the world we live in today become global? The world itself, though geographically holistic, is not global. Terms like “globe,” “global,” or “globalize” are bound with people – they describe the entity, status, or process in which people scattered worldwide become and stay inter-connected. It is the combination of humans and non-humans that constitutes a “global” world, but this global world, in essence, buds, thrives, and blossoms by virtue of numerous small clips in history. Samuel P. Huntington, a Harvard historian, represents the progress of globalization as three stages – the stages of encounter (before 1500 A.D.), clash (1500 A.D. – late 19</w:t>
      </w:r>
      <w:r w:rsidRPr="18A3F786">
        <w:rPr>
          <w:color w:val="000000" w:themeColor="text1"/>
          <w:vertAlign w:val="superscript"/>
        </w:rPr>
        <w:t>th</w:t>
      </w:r>
      <w:r w:rsidRPr="18A3F786">
        <w:rPr>
          <w:color w:val="000000" w:themeColor="text1"/>
        </w:rPr>
        <w:t xml:space="preserve"> century), and interaction (late 19</w:t>
      </w:r>
      <w:r w:rsidRPr="18A3F786">
        <w:rPr>
          <w:color w:val="000000" w:themeColor="text1"/>
          <w:vertAlign w:val="superscript"/>
        </w:rPr>
        <w:t>th</w:t>
      </w:r>
      <w:r w:rsidRPr="18A3F786">
        <w:rPr>
          <w:color w:val="000000" w:themeColor="text1"/>
        </w:rPr>
        <w:t xml:space="preserve"> century – mid 20</w:t>
      </w:r>
      <w:r w:rsidRPr="18A3F786">
        <w:rPr>
          <w:color w:val="000000" w:themeColor="text1"/>
          <w:vertAlign w:val="superscript"/>
        </w:rPr>
        <w:t>th</w:t>
      </w:r>
      <w:r w:rsidRPr="18A3F786">
        <w:rPr>
          <w:color w:val="000000" w:themeColor="text1"/>
        </w:rPr>
        <w:t xml:space="preserve"> century). From the mid 20</w:t>
      </w:r>
      <w:r w:rsidRPr="18A3F786">
        <w:rPr>
          <w:color w:val="000000" w:themeColor="text1"/>
          <w:vertAlign w:val="superscript"/>
        </w:rPr>
        <w:t>th</w:t>
      </w:r>
      <w:r w:rsidRPr="18A3F786">
        <w:rPr>
          <w:color w:val="000000" w:themeColor="text1"/>
        </w:rPr>
        <w:t xml:space="preserve"> century till now, the world has been characterized by unprecedented exchange, communication, and mobility. From one stage to another, people were cultivating themselves into better global citizens who are increasingly mature and capable. Let’s hunker down, re-walk this progress, and transform ourselves stage by stage. </w:t>
      </w:r>
    </w:p>
    <w:p w14:paraId="5E7708E6" w14:textId="77777777" w:rsidR="00052D9F" w:rsidRDefault="00052D9F" w:rsidP="00052D9F">
      <w:pPr>
        <w:pStyle w:val="NormalWeb"/>
        <w:contextualSpacing/>
        <w:jc w:val="both"/>
        <w:rPr>
          <w:color w:val="000000"/>
        </w:rPr>
      </w:pPr>
    </w:p>
    <w:p w14:paraId="45AEF516" w14:textId="0F6C93A8" w:rsidR="00174CAB" w:rsidRDefault="00174CAB" w:rsidP="00191C57">
      <w:pPr>
        <w:pStyle w:val="NormalWeb"/>
        <w:rPr>
          <w:b/>
          <w:bCs/>
          <w:i/>
          <w:iCs/>
          <w:color w:val="000000"/>
        </w:rPr>
      </w:pPr>
      <w:r w:rsidRPr="00174CAB">
        <w:rPr>
          <w:b/>
          <w:bCs/>
          <w:color w:val="000000"/>
        </w:rPr>
        <w:t xml:space="preserve">Session 1 – </w:t>
      </w:r>
      <w:r w:rsidRPr="00174CAB">
        <w:rPr>
          <w:b/>
          <w:bCs/>
          <w:i/>
          <w:iCs/>
          <w:color w:val="000000"/>
        </w:rPr>
        <w:t>Encounter</w:t>
      </w:r>
    </w:p>
    <w:p w14:paraId="53694422" w14:textId="72F19B65" w:rsidR="00174CAB" w:rsidRDefault="009141F0" w:rsidP="009262C5">
      <w:pPr>
        <w:pStyle w:val="NormalWeb"/>
        <w:jc w:val="both"/>
        <w:rPr>
          <w:color w:val="000000"/>
        </w:rPr>
      </w:pPr>
      <w:r>
        <w:rPr>
          <w:color w:val="000000"/>
        </w:rPr>
        <w:t>The first step to become a global citizen is to learn about the world</w:t>
      </w:r>
      <w:r w:rsidR="009262C5">
        <w:rPr>
          <w:color w:val="000000"/>
        </w:rPr>
        <w:t>, expose yourself to as much phenomena and thoughts as possible, and</w:t>
      </w:r>
      <w:r>
        <w:rPr>
          <w:color w:val="000000"/>
        </w:rPr>
        <w:t xml:space="preserve"> impart this knowledge to others. As a DKU student, your most accessible </w:t>
      </w:r>
      <w:r w:rsidR="005E373B">
        <w:rPr>
          <w:color w:val="000000"/>
        </w:rPr>
        <w:t>way to expand your</w:t>
      </w:r>
      <w:r>
        <w:rPr>
          <w:color w:val="000000"/>
        </w:rPr>
        <w:t xml:space="preserve"> knowledge</w:t>
      </w:r>
      <w:r w:rsidR="005E373B">
        <w:rPr>
          <w:color w:val="000000"/>
        </w:rPr>
        <w:t xml:space="preserve"> of world</w:t>
      </w:r>
      <w:r>
        <w:rPr>
          <w:color w:val="000000"/>
        </w:rPr>
        <w:t xml:space="preserve"> is DKU’s liberal arts education</w:t>
      </w:r>
      <w:r w:rsidR="009262C5">
        <w:rPr>
          <w:color w:val="000000"/>
        </w:rPr>
        <w:t>, but how you may explore it is worthy of a study.</w:t>
      </w:r>
      <w:r w:rsidR="005E373B">
        <w:rPr>
          <w:color w:val="000000"/>
        </w:rPr>
        <w:t xml:space="preserve"> Besides theoretical knowledge learned in the classroom, you may also encounter new people, try things you have never imagined before, get surprised, or get confused.</w:t>
      </w:r>
    </w:p>
    <w:p w14:paraId="39E37651" w14:textId="3DA0BF95" w:rsidR="005E373B" w:rsidRDefault="00A14809" w:rsidP="009262C5">
      <w:pPr>
        <w:pStyle w:val="NormalWeb"/>
        <w:jc w:val="both"/>
        <w:rPr>
          <w:color w:val="000000"/>
        </w:rPr>
      </w:pPr>
      <w:r w:rsidRPr="00A14809">
        <w:rPr>
          <w:i/>
          <w:iCs/>
          <w:color w:val="000000"/>
        </w:rPr>
        <w:t>Academic event</w:t>
      </w:r>
      <w:r>
        <w:rPr>
          <w:i/>
          <w:iCs/>
          <w:color w:val="000000"/>
        </w:rPr>
        <w:t>s</w:t>
      </w:r>
      <w:r>
        <w:rPr>
          <w:color w:val="000000"/>
        </w:rPr>
        <w:t xml:space="preserve">: </w:t>
      </w:r>
    </w:p>
    <w:p w14:paraId="4AF35438" w14:textId="77777777" w:rsidR="00E7045A" w:rsidRDefault="00B43448" w:rsidP="00E7045A">
      <w:pPr>
        <w:pStyle w:val="NormalWeb"/>
        <w:numPr>
          <w:ilvl w:val="0"/>
          <w:numId w:val="16"/>
        </w:numPr>
        <w:contextualSpacing/>
        <w:jc w:val="both"/>
        <w:rPr>
          <w:color w:val="000000"/>
        </w:rPr>
      </w:pPr>
      <w:r w:rsidRPr="00130815">
        <w:rPr>
          <w:b/>
          <w:bCs/>
          <w:color w:val="000000"/>
        </w:rPr>
        <w:t>SOSC 101 Study Skills Sharing Session</w:t>
      </w:r>
      <w:r w:rsidR="004F7CCB">
        <w:rPr>
          <w:color w:val="000000"/>
        </w:rPr>
        <w:t xml:space="preserve"> </w:t>
      </w:r>
    </w:p>
    <w:p w14:paraId="5AE27BFD" w14:textId="2C80240A" w:rsidR="00A14809" w:rsidRPr="00E7045A" w:rsidRDefault="004F7CCB" w:rsidP="00E7045A">
      <w:pPr>
        <w:pStyle w:val="NormalWeb"/>
        <w:ind w:left="720"/>
        <w:contextualSpacing/>
        <w:jc w:val="both"/>
        <w:rPr>
          <w:color w:val="000000"/>
        </w:rPr>
      </w:pPr>
      <w:r w:rsidRPr="00E7045A">
        <w:rPr>
          <w:color w:val="000000"/>
        </w:rPr>
        <w:t xml:space="preserve">SOSC 101 is a </w:t>
      </w:r>
      <w:r w:rsidR="002C4C02" w:rsidRPr="00E7045A">
        <w:rPr>
          <w:color w:val="000000"/>
        </w:rPr>
        <w:t>brilliant</w:t>
      </w:r>
      <w:r w:rsidRPr="00E7045A">
        <w:rPr>
          <w:color w:val="000000"/>
        </w:rPr>
        <w:t xml:space="preserve"> key to open the door of liberal arts, but students are sometimes sacred away by its dauting pages of readings, in-depth discussion topics, and </w:t>
      </w:r>
      <w:r w:rsidR="002C4C02" w:rsidRPr="00E7045A">
        <w:rPr>
          <w:color w:val="000000"/>
        </w:rPr>
        <w:t>high standards for writing. Practically speaking, it is required by almost all humanity and social science majors. This session can be a place for you to get some tips from your “predecessors” and professors.</w:t>
      </w:r>
    </w:p>
    <w:p w14:paraId="3642081C" w14:textId="77777777" w:rsidR="00E7045A" w:rsidRDefault="001B01A8" w:rsidP="00E7045A">
      <w:pPr>
        <w:pStyle w:val="NormalWeb"/>
        <w:numPr>
          <w:ilvl w:val="0"/>
          <w:numId w:val="16"/>
        </w:numPr>
        <w:contextualSpacing/>
        <w:jc w:val="both"/>
        <w:rPr>
          <w:color w:val="000000"/>
        </w:rPr>
      </w:pPr>
      <w:r w:rsidRPr="00130815">
        <w:rPr>
          <w:b/>
          <w:bCs/>
          <w:color w:val="000000"/>
        </w:rPr>
        <w:t>Book-</w:t>
      </w:r>
      <w:r w:rsidR="00C304E6" w:rsidRPr="00130815">
        <w:rPr>
          <w:b/>
          <w:bCs/>
          <w:color w:val="000000"/>
        </w:rPr>
        <w:t>encounter</w:t>
      </w:r>
      <w:r w:rsidRPr="00130815">
        <w:rPr>
          <w:b/>
          <w:bCs/>
          <w:color w:val="000000"/>
        </w:rPr>
        <w:t xml:space="preserve"> – share </w:t>
      </w:r>
      <w:r w:rsidR="00C304E6" w:rsidRPr="00130815">
        <w:rPr>
          <w:b/>
          <w:bCs/>
          <w:color w:val="000000"/>
        </w:rPr>
        <w:t>the masterpieces of your country</w:t>
      </w:r>
      <w:r w:rsidR="002C4C02">
        <w:rPr>
          <w:color w:val="000000"/>
        </w:rPr>
        <w:t xml:space="preserve"> </w:t>
      </w:r>
    </w:p>
    <w:p w14:paraId="002E5558" w14:textId="1A6D8380" w:rsidR="001B01A8" w:rsidRDefault="18A3F786" w:rsidP="00E7045A">
      <w:pPr>
        <w:pStyle w:val="NormalWeb"/>
        <w:ind w:left="360"/>
        <w:contextualSpacing/>
        <w:jc w:val="both"/>
        <w:rPr>
          <w:color w:val="000000"/>
        </w:rPr>
      </w:pPr>
      <w:r w:rsidRPr="18A3F786">
        <w:rPr>
          <w:color w:val="000000" w:themeColor="text1"/>
        </w:rPr>
        <w:lastRenderedPageBreak/>
        <w:t>The DKU community consists of students from dozens of countries, and every country has its masterpieces. Many of them, however, assume a prestige within its homeland while being rarely known by the world. Come to this event and uncover the veils of authors and stories!</w:t>
      </w:r>
    </w:p>
    <w:p w14:paraId="6400C0D6" w14:textId="77777777" w:rsidR="00E7045A" w:rsidRDefault="00E7045A" w:rsidP="00E7045A">
      <w:pPr>
        <w:pStyle w:val="NormalWeb"/>
        <w:ind w:left="360"/>
        <w:contextualSpacing/>
        <w:jc w:val="both"/>
        <w:rPr>
          <w:color w:val="000000"/>
        </w:rPr>
      </w:pPr>
    </w:p>
    <w:p w14:paraId="2CC1D320" w14:textId="11301291" w:rsidR="00C304E6" w:rsidRDefault="00C304E6" w:rsidP="009262C5">
      <w:pPr>
        <w:pStyle w:val="NormalWeb"/>
        <w:jc w:val="both"/>
        <w:rPr>
          <w:i/>
          <w:iCs/>
          <w:color w:val="000000"/>
        </w:rPr>
      </w:pPr>
      <w:r>
        <w:rPr>
          <w:i/>
          <w:iCs/>
          <w:color w:val="000000"/>
        </w:rPr>
        <w:t>Social event:</w:t>
      </w:r>
    </w:p>
    <w:p w14:paraId="421642D4" w14:textId="77777777" w:rsidR="00E7045A" w:rsidRDefault="004F7CCB" w:rsidP="00E7045A">
      <w:pPr>
        <w:pStyle w:val="NormalWeb"/>
        <w:numPr>
          <w:ilvl w:val="0"/>
          <w:numId w:val="17"/>
        </w:numPr>
        <w:contextualSpacing/>
        <w:jc w:val="both"/>
        <w:rPr>
          <w:color w:val="000000"/>
        </w:rPr>
      </w:pPr>
      <w:r w:rsidRPr="00130815">
        <w:rPr>
          <w:b/>
          <w:bCs/>
          <w:color w:val="000000"/>
        </w:rPr>
        <w:t>The Global Citizenship LLC Opening Ceremony and Welcoming Event</w:t>
      </w:r>
      <w:r w:rsidR="0011133A">
        <w:rPr>
          <w:color w:val="000000"/>
        </w:rPr>
        <w:t xml:space="preserve"> </w:t>
      </w:r>
    </w:p>
    <w:p w14:paraId="17F73790" w14:textId="5F45B3B3" w:rsidR="0011133A" w:rsidRDefault="0011133A" w:rsidP="00E7045A">
      <w:pPr>
        <w:pStyle w:val="NormalWeb"/>
        <w:ind w:left="720"/>
        <w:contextualSpacing/>
        <w:jc w:val="both"/>
        <w:rPr>
          <w:color w:val="000000"/>
        </w:rPr>
      </w:pPr>
      <w:r w:rsidRPr="00E7045A">
        <w:rPr>
          <w:color w:val="000000"/>
        </w:rPr>
        <w:t>Know each other, talk, and bare your soul</w:t>
      </w:r>
      <w:r w:rsidR="00FB7E25" w:rsidRPr="00E7045A">
        <w:rPr>
          <w:color w:val="000000"/>
        </w:rPr>
        <w:t>.</w:t>
      </w:r>
    </w:p>
    <w:p w14:paraId="100BC9F9" w14:textId="77777777" w:rsidR="00E7045A" w:rsidRPr="00E7045A" w:rsidRDefault="00E7045A" w:rsidP="00E7045A">
      <w:pPr>
        <w:pStyle w:val="NormalWeb"/>
        <w:ind w:left="720"/>
        <w:contextualSpacing/>
        <w:jc w:val="both"/>
        <w:rPr>
          <w:color w:val="000000"/>
        </w:rPr>
      </w:pPr>
    </w:p>
    <w:p w14:paraId="6B70AA75" w14:textId="15363D0E" w:rsidR="0011133A" w:rsidRDefault="0011133A" w:rsidP="0011133A">
      <w:pPr>
        <w:pStyle w:val="NormalWeb"/>
        <w:jc w:val="both"/>
        <w:rPr>
          <w:b/>
          <w:bCs/>
          <w:i/>
          <w:iCs/>
          <w:color w:val="000000"/>
        </w:rPr>
      </w:pPr>
      <w:r>
        <w:rPr>
          <w:b/>
          <w:bCs/>
          <w:color w:val="000000"/>
        </w:rPr>
        <w:t xml:space="preserve">Session 2 </w:t>
      </w:r>
      <w:r w:rsidR="00345BF6">
        <w:rPr>
          <w:b/>
          <w:bCs/>
          <w:color w:val="000000"/>
        </w:rPr>
        <w:t>–</w:t>
      </w:r>
      <w:r>
        <w:rPr>
          <w:b/>
          <w:bCs/>
          <w:color w:val="000000"/>
        </w:rPr>
        <w:t xml:space="preserve"> </w:t>
      </w:r>
      <w:r w:rsidRPr="0011133A">
        <w:rPr>
          <w:b/>
          <w:bCs/>
          <w:i/>
          <w:iCs/>
          <w:color w:val="000000"/>
        </w:rPr>
        <w:t>Clash</w:t>
      </w:r>
    </w:p>
    <w:p w14:paraId="5CD1104F" w14:textId="14371B3B" w:rsidR="00425B0F" w:rsidRDefault="18A3F786" w:rsidP="0011133A">
      <w:pPr>
        <w:pStyle w:val="NormalWeb"/>
        <w:jc w:val="both"/>
        <w:rPr>
          <w:color w:val="000000"/>
        </w:rPr>
      </w:pPr>
      <w:r w:rsidRPr="18A3F786">
        <w:rPr>
          <w:color w:val="000000" w:themeColor="text1"/>
        </w:rPr>
        <w:t>Different civilizations, having encountered each other, clashed over discrepant norms, institutions, and values. These clashes were bloody and often resulted from arrogance, prejudice, and hatred. We learn lessons from them and better understand each other through reflection. We try to compensate for societies and civilizations that once fell victim of these clashes, but the remaining impacts of colonialism, racial discrimination, and genocides looms over the world. What can we do today? What can we do at DKU in the face of our clashes with people of different backgrounds or opinions?</w:t>
      </w:r>
    </w:p>
    <w:p w14:paraId="1FFDFCCC" w14:textId="0A99E3B1" w:rsidR="005B44BA" w:rsidRDefault="003E33A3" w:rsidP="0011133A">
      <w:pPr>
        <w:pStyle w:val="NormalWeb"/>
        <w:jc w:val="both"/>
        <w:rPr>
          <w:i/>
          <w:iCs/>
          <w:color w:val="000000"/>
        </w:rPr>
      </w:pPr>
      <w:r>
        <w:rPr>
          <w:i/>
          <w:iCs/>
          <w:color w:val="000000"/>
        </w:rPr>
        <w:t>Academic events:</w:t>
      </w:r>
    </w:p>
    <w:p w14:paraId="29679C8C" w14:textId="77777777" w:rsidR="00E7045A" w:rsidRDefault="003E33A3" w:rsidP="00E7045A">
      <w:pPr>
        <w:pStyle w:val="NormalWeb"/>
        <w:numPr>
          <w:ilvl w:val="0"/>
          <w:numId w:val="17"/>
        </w:numPr>
        <w:contextualSpacing/>
        <w:jc w:val="both"/>
        <w:rPr>
          <w:color w:val="000000"/>
        </w:rPr>
      </w:pPr>
      <w:r w:rsidRPr="00130815">
        <w:rPr>
          <w:b/>
          <w:bCs/>
          <w:color w:val="000000"/>
        </w:rPr>
        <w:t>Seminar on Endangered Dialects and Languages led by Prof. Donald Snow</w:t>
      </w:r>
      <w:r w:rsidR="00464B6C">
        <w:rPr>
          <w:color w:val="000000"/>
        </w:rPr>
        <w:t xml:space="preserve"> </w:t>
      </w:r>
    </w:p>
    <w:p w14:paraId="4CC0B067" w14:textId="32A88B5B" w:rsidR="003E33A3" w:rsidRPr="00E7045A" w:rsidRDefault="18A3F786" w:rsidP="00E7045A">
      <w:pPr>
        <w:pStyle w:val="NormalWeb"/>
        <w:ind w:left="720"/>
        <w:contextualSpacing/>
        <w:jc w:val="both"/>
        <w:rPr>
          <w:color w:val="000000"/>
        </w:rPr>
      </w:pPr>
      <w:r w:rsidRPr="18A3F786">
        <w:rPr>
          <w:color w:val="000000" w:themeColor="text1"/>
        </w:rPr>
        <w:t>In the competitions among cultures and civilizations, a few stands out and form a “language hegemony.” Others, by contrast, are marginalized and on the verge of extinction. Are they worth protecting – do they have any practical or intrinsic values? If one of the languages you speak is endangered, you would be our VIP guest.</w:t>
      </w:r>
    </w:p>
    <w:p w14:paraId="54B0DADA" w14:textId="77777777" w:rsidR="00E7045A" w:rsidRDefault="00E44378" w:rsidP="00E7045A">
      <w:pPr>
        <w:pStyle w:val="NormalWeb"/>
        <w:numPr>
          <w:ilvl w:val="0"/>
          <w:numId w:val="17"/>
        </w:numPr>
        <w:contextualSpacing/>
        <w:jc w:val="both"/>
        <w:rPr>
          <w:color w:val="000000"/>
        </w:rPr>
      </w:pPr>
      <w:r w:rsidRPr="00130815">
        <w:rPr>
          <w:b/>
          <w:bCs/>
          <w:color w:val="000000"/>
        </w:rPr>
        <w:t>Field Trip to Dushu Lake Church</w:t>
      </w:r>
      <w:r w:rsidR="00097E3F">
        <w:rPr>
          <w:color w:val="000000"/>
        </w:rPr>
        <w:t xml:space="preserve"> </w:t>
      </w:r>
    </w:p>
    <w:p w14:paraId="0B568174" w14:textId="49B0E809" w:rsidR="000E5659" w:rsidRDefault="18A3F786" w:rsidP="00E7045A">
      <w:pPr>
        <w:pStyle w:val="NormalWeb"/>
        <w:ind w:left="720"/>
        <w:contextualSpacing/>
        <w:jc w:val="both"/>
        <w:rPr>
          <w:color w:val="000000"/>
        </w:rPr>
      </w:pPr>
      <w:r w:rsidRPr="18A3F786">
        <w:rPr>
          <w:color w:val="000000" w:themeColor="text1"/>
        </w:rPr>
        <w:t>Religions, be they local or imported, once had a hard time due to its conflict with the official ideology. In particular, Christianity is both a participant and witness of clashes between civilizations and ideologies. It was brought to China by the missionaries as an attempt of colonization but encountered fierce opposition in many places. Having survived in the “Jiangnan” region, in modern time it was accused of being “theist” and prosecuted. Nowadays, religious issues are still significant social problems in China. Lying behind every church are centuries of struggle, rivalry, and compromise.</w:t>
      </w:r>
    </w:p>
    <w:p w14:paraId="19097FC3" w14:textId="77777777" w:rsidR="00E7045A" w:rsidRPr="00E7045A" w:rsidRDefault="00E7045A" w:rsidP="00E7045A">
      <w:pPr>
        <w:pStyle w:val="NormalWeb"/>
        <w:ind w:left="720"/>
        <w:contextualSpacing/>
        <w:jc w:val="both"/>
        <w:rPr>
          <w:color w:val="000000"/>
        </w:rPr>
      </w:pPr>
    </w:p>
    <w:p w14:paraId="3F228D12" w14:textId="6B30CDDC" w:rsidR="000E5659" w:rsidRDefault="000E5659" w:rsidP="000E5659">
      <w:pPr>
        <w:pStyle w:val="NormalWeb"/>
        <w:jc w:val="both"/>
        <w:rPr>
          <w:i/>
          <w:iCs/>
          <w:color w:val="000000"/>
        </w:rPr>
      </w:pPr>
      <w:r>
        <w:rPr>
          <w:i/>
          <w:iCs/>
          <w:color w:val="000000"/>
        </w:rPr>
        <w:t>Social event:</w:t>
      </w:r>
    </w:p>
    <w:p w14:paraId="59120659" w14:textId="77777777" w:rsidR="00E7045A" w:rsidRDefault="00F379ED" w:rsidP="00E7045A">
      <w:pPr>
        <w:pStyle w:val="NormalWeb"/>
        <w:numPr>
          <w:ilvl w:val="0"/>
          <w:numId w:val="18"/>
        </w:numPr>
        <w:ind w:left="714" w:hanging="357"/>
        <w:contextualSpacing/>
        <w:jc w:val="both"/>
        <w:rPr>
          <w:color w:val="000000"/>
        </w:rPr>
      </w:pPr>
      <w:r w:rsidRPr="00130815">
        <w:rPr>
          <w:b/>
          <w:bCs/>
          <w:color w:val="000000"/>
        </w:rPr>
        <w:t xml:space="preserve">Movie Salon for </w:t>
      </w:r>
      <w:r w:rsidRPr="00130815">
        <w:rPr>
          <w:b/>
          <w:bCs/>
          <w:i/>
          <w:iCs/>
          <w:color w:val="000000"/>
        </w:rPr>
        <w:t xml:space="preserve">Pocahontas </w:t>
      </w:r>
      <w:r w:rsidRPr="00130815">
        <w:rPr>
          <w:b/>
          <w:bCs/>
          <w:color w:val="000000"/>
        </w:rPr>
        <w:t>(1995)</w:t>
      </w:r>
      <w:r w:rsidR="00213405" w:rsidRPr="00130815">
        <w:rPr>
          <w:b/>
          <w:bCs/>
          <w:color w:val="000000"/>
        </w:rPr>
        <w:t>/</w:t>
      </w:r>
      <w:r w:rsidR="00213405" w:rsidRPr="00130815">
        <w:rPr>
          <w:b/>
          <w:bCs/>
          <w:i/>
          <w:iCs/>
          <w:color w:val="000000"/>
        </w:rPr>
        <w:t>55 Days at Peking</w:t>
      </w:r>
      <w:r w:rsidR="00EB0856" w:rsidRPr="00130815">
        <w:rPr>
          <w:b/>
          <w:bCs/>
          <w:i/>
          <w:iCs/>
          <w:color w:val="000000"/>
        </w:rPr>
        <w:t xml:space="preserve"> </w:t>
      </w:r>
      <w:r w:rsidR="00EB0856" w:rsidRPr="00130815">
        <w:rPr>
          <w:b/>
          <w:bCs/>
          <w:color w:val="000000"/>
        </w:rPr>
        <w:t>(1963)</w:t>
      </w:r>
      <w:r w:rsidR="001F6376">
        <w:rPr>
          <w:color w:val="000000"/>
        </w:rPr>
        <w:t xml:space="preserve"> </w:t>
      </w:r>
    </w:p>
    <w:p w14:paraId="4A565A6C" w14:textId="44D27652" w:rsidR="000E5659" w:rsidRDefault="18A3F786" w:rsidP="00E7045A">
      <w:pPr>
        <w:pStyle w:val="NormalWeb"/>
        <w:ind w:left="720"/>
        <w:jc w:val="both"/>
        <w:rPr>
          <w:color w:val="000000"/>
        </w:rPr>
      </w:pPr>
      <w:r w:rsidRPr="18A3F786">
        <w:rPr>
          <w:color w:val="000000" w:themeColor="text1"/>
        </w:rPr>
        <w:t>Nothing to give away in advance. Come and see.</w:t>
      </w:r>
    </w:p>
    <w:p w14:paraId="2E040FC2" w14:textId="55B4ED42" w:rsidR="18A3F786" w:rsidRDefault="18A3F786" w:rsidP="18A3F786">
      <w:pPr>
        <w:pStyle w:val="NormalWeb"/>
        <w:ind w:left="720"/>
        <w:jc w:val="both"/>
        <w:rPr>
          <w:color w:val="000000" w:themeColor="text1"/>
        </w:rPr>
      </w:pPr>
    </w:p>
    <w:p w14:paraId="7D1662DF" w14:textId="5305D761" w:rsidR="003237C9" w:rsidRPr="00D634DD" w:rsidRDefault="003237C9" w:rsidP="003237C9">
      <w:pPr>
        <w:pStyle w:val="NormalWeb"/>
        <w:jc w:val="both"/>
        <w:rPr>
          <w:b/>
          <w:bCs/>
          <w:i/>
          <w:iCs/>
          <w:color w:val="000000"/>
        </w:rPr>
      </w:pPr>
      <w:r>
        <w:rPr>
          <w:b/>
          <w:bCs/>
          <w:color w:val="000000"/>
        </w:rPr>
        <w:t xml:space="preserve">Session 3 – </w:t>
      </w:r>
      <w:r w:rsidRPr="00D634DD">
        <w:rPr>
          <w:b/>
          <w:bCs/>
          <w:i/>
          <w:iCs/>
          <w:color w:val="000000"/>
        </w:rPr>
        <w:t>Interaction</w:t>
      </w:r>
    </w:p>
    <w:p w14:paraId="222487F8" w14:textId="08013523" w:rsidR="003237C9" w:rsidRDefault="18A3F786" w:rsidP="003237C9">
      <w:pPr>
        <w:pStyle w:val="NormalWeb"/>
        <w:jc w:val="both"/>
        <w:rPr>
          <w:color w:val="000000"/>
        </w:rPr>
      </w:pPr>
      <w:r w:rsidRPr="18A3F786">
        <w:rPr>
          <w:color w:val="000000" w:themeColor="text1"/>
        </w:rPr>
        <w:lastRenderedPageBreak/>
        <w:t>Clashing is mutually exhausting, while interaction is reciprocal. Knowing that people are interdependent with each other regardless of nation, culture, or race, civilizations learned to accept borrow each others’ brilliance. In turn, people have turned out unimaginable works of arts, thoughts, and institutions. Likewise, a global citizen is good at integrating wisdoms springing from a diverse community, such as writing a multi-lingual poet, innovating DKU’s modes of administration, and inventing a new dish.</w:t>
      </w:r>
    </w:p>
    <w:p w14:paraId="34C7470B" w14:textId="5E34CF6A" w:rsidR="006B5963" w:rsidRDefault="006B5963" w:rsidP="003237C9">
      <w:pPr>
        <w:pStyle w:val="NormalWeb"/>
        <w:jc w:val="both"/>
        <w:rPr>
          <w:i/>
          <w:iCs/>
          <w:color w:val="000000"/>
        </w:rPr>
      </w:pPr>
      <w:r>
        <w:rPr>
          <w:i/>
          <w:iCs/>
          <w:color w:val="000000"/>
        </w:rPr>
        <w:t>Academic events:</w:t>
      </w:r>
    </w:p>
    <w:p w14:paraId="33EC7A73" w14:textId="77777777" w:rsidR="00E7045A" w:rsidRDefault="00761D62" w:rsidP="00E7045A">
      <w:pPr>
        <w:pStyle w:val="NormalWeb"/>
        <w:numPr>
          <w:ilvl w:val="0"/>
          <w:numId w:val="18"/>
        </w:numPr>
        <w:contextualSpacing/>
        <w:jc w:val="both"/>
        <w:rPr>
          <w:color w:val="000000"/>
        </w:rPr>
      </w:pPr>
      <w:r w:rsidRPr="00130815">
        <w:rPr>
          <w:b/>
          <w:bCs/>
          <w:color w:val="000000"/>
        </w:rPr>
        <w:t>Shanghai Jazz Night led by Prof. Andrew Field</w:t>
      </w:r>
      <w:r w:rsidR="00F5545D">
        <w:rPr>
          <w:color w:val="000000"/>
        </w:rPr>
        <w:t xml:space="preserve"> </w:t>
      </w:r>
    </w:p>
    <w:p w14:paraId="2B05ED1A" w14:textId="15CB50EE" w:rsidR="00761D62" w:rsidRDefault="00F5545D" w:rsidP="00E7045A">
      <w:pPr>
        <w:pStyle w:val="NormalWeb"/>
        <w:ind w:left="720"/>
        <w:contextualSpacing/>
        <w:jc w:val="both"/>
        <w:rPr>
          <w:color w:val="000000"/>
        </w:rPr>
      </w:pPr>
      <w:r>
        <w:rPr>
          <w:color w:val="000000"/>
        </w:rPr>
        <w:t>What it is like when American Jazz meets Chinese folk music</w:t>
      </w:r>
      <w:r w:rsidR="00E93E5A">
        <w:rPr>
          <w:color w:val="000000"/>
        </w:rPr>
        <w:t>? There came the Shanghai Jazz that prevailed in Shanghai’s ballrooms during the 1930s and 1940s. It is a type of Jazz conveying a tangible Chinese taste and adapted from traditional and pop Chinese songs</w:t>
      </w:r>
      <w:r w:rsidR="000A5392">
        <w:rPr>
          <w:color w:val="000000"/>
        </w:rPr>
        <w:t>. Prof. Field, an expert in Shanghai history, will come and tell the stories behind Shanghai Jazz – the stories about a time of flourishing arts, thriving thoughts, and constant unrest.</w:t>
      </w:r>
    </w:p>
    <w:p w14:paraId="332B091D" w14:textId="77777777" w:rsidR="00E7045A" w:rsidRDefault="00F5545D" w:rsidP="00E7045A">
      <w:pPr>
        <w:pStyle w:val="NormalWeb"/>
        <w:numPr>
          <w:ilvl w:val="0"/>
          <w:numId w:val="18"/>
        </w:numPr>
        <w:contextualSpacing/>
        <w:jc w:val="both"/>
        <w:rPr>
          <w:color w:val="000000"/>
        </w:rPr>
      </w:pPr>
      <w:r w:rsidRPr="00F3256B">
        <w:rPr>
          <w:b/>
          <w:bCs/>
          <w:color w:val="000000"/>
        </w:rPr>
        <w:t>Field Trip to Yuyuan Road or Shanghai American Center</w:t>
      </w:r>
      <w:r w:rsidR="00546AF2">
        <w:rPr>
          <w:color w:val="000000"/>
        </w:rPr>
        <w:t xml:space="preserve"> </w:t>
      </w:r>
    </w:p>
    <w:p w14:paraId="44E37020" w14:textId="3E2E12E8" w:rsidR="00F5545D" w:rsidRDefault="18A3F786" w:rsidP="00E7045A">
      <w:pPr>
        <w:pStyle w:val="NormalWeb"/>
        <w:ind w:left="720"/>
        <w:contextualSpacing/>
        <w:jc w:val="both"/>
        <w:rPr>
          <w:color w:val="000000"/>
        </w:rPr>
      </w:pPr>
      <w:r w:rsidRPr="18A3F786">
        <w:rPr>
          <w:color w:val="000000" w:themeColor="text1"/>
        </w:rPr>
        <w:t>If you see the Jazz Night as a remote study, the trip to Yuyuan Road would be the field research in which you feel the atmosphere of the place where Shanghai Jazz was created. The old concessions, buildings of myriads of styles, the residence of Jewish refugees, the Nong’tang…Everything there could only have appeared in the most globalized Chinese port city near the Huang’pu river. If we have the time and get the chance, we will visit Shanghai American Center – a part of the US Consulate – and attend the workshop designed for us.</w:t>
      </w:r>
    </w:p>
    <w:p w14:paraId="4E19869E" w14:textId="77777777" w:rsidR="0074424E" w:rsidRDefault="0074424E" w:rsidP="00E7045A">
      <w:pPr>
        <w:pStyle w:val="NormalWeb"/>
        <w:ind w:left="720"/>
        <w:contextualSpacing/>
        <w:jc w:val="both"/>
        <w:rPr>
          <w:color w:val="000000"/>
        </w:rPr>
      </w:pPr>
    </w:p>
    <w:p w14:paraId="45CB2F13" w14:textId="4C18E2C9" w:rsidR="004B1454" w:rsidRDefault="004B1454" w:rsidP="003237C9">
      <w:pPr>
        <w:pStyle w:val="NormalWeb"/>
        <w:jc w:val="both"/>
        <w:rPr>
          <w:i/>
          <w:iCs/>
          <w:color w:val="000000"/>
        </w:rPr>
      </w:pPr>
      <w:r>
        <w:rPr>
          <w:i/>
          <w:iCs/>
          <w:color w:val="000000"/>
        </w:rPr>
        <w:t>Social event:</w:t>
      </w:r>
    </w:p>
    <w:p w14:paraId="570567FC" w14:textId="77777777" w:rsidR="0074424E" w:rsidRDefault="004B1454" w:rsidP="0074424E">
      <w:pPr>
        <w:pStyle w:val="NormalWeb"/>
        <w:numPr>
          <w:ilvl w:val="0"/>
          <w:numId w:val="19"/>
        </w:numPr>
        <w:contextualSpacing/>
        <w:jc w:val="both"/>
        <w:rPr>
          <w:color w:val="000000"/>
        </w:rPr>
      </w:pPr>
      <w:r w:rsidRPr="00F3256B">
        <w:rPr>
          <w:b/>
          <w:bCs/>
          <w:color w:val="000000"/>
        </w:rPr>
        <w:t>DIY New Year Dinner</w:t>
      </w:r>
      <w:r w:rsidR="00B129C2">
        <w:rPr>
          <w:color w:val="000000"/>
        </w:rPr>
        <w:t xml:space="preserve"> </w:t>
      </w:r>
    </w:p>
    <w:p w14:paraId="71C11CBF" w14:textId="1C4A125C" w:rsidR="004B1454" w:rsidRDefault="00B129C2" w:rsidP="0074424E">
      <w:pPr>
        <w:pStyle w:val="NormalWeb"/>
        <w:ind w:left="720"/>
        <w:contextualSpacing/>
        <w:jc w:val="both"/>
        <w:rPr>
          <w:color w:val="000000"/>
        </w:rPr>
      </w:pPr>
      <w:r>
        <w:rPr>
          <w:color w:val="000000"/>
        </w:rPr>
        <w:t>Open up your mind and cook whatever edible dishes. It would be the best if you can cook or buy what you eat at the New Year’s Day in your home country!</w:t>
      </w:r>
    </w:p>
    <w:p w14:paraId="60AF08D8" w14:textId="77777777" w:rsidR="0074424E" w:rsidRDefault="0074424E" w:rsidP="0074424E">
      <w:pPr>
        <w:pStyle w:val="NormalWeb"/>
        <w:ind w:left="720"/>
        <w:contextualSpacing/>
        <w:jc w:val="both"/>
        <w:rPr>
          <w:color w:val="000000"/>
        </w:rPr>
      </w:pPr>
    </w:p>
    <w:p w14:paraId="09A5A229" w14:textId="162DEF69" w:rsidR="00D634DD" w:rsidRDefault="00D634DD" w:rsidP="003237C9">
      <w:pPr>
        <w:pStyle w:val="NormalWeb"/>
        <w:jc w:val="both"/>
        <w:rPr>
          <w:b/>
          <w:bCs/>
          <w:color w:val="000000"/>
        </w:rPr>
      </w:pPr>
      <w:r>
        <w:rPr>
          <w:b/>
          <w:bCs/>
          <w:color w:val="000000"/>
        </w:rPr>
        <w:t xml:space="preserve">Session 4 – </w:t>
      </w:r>
      <w:r w:rsidRPr="00D634DD">
        <w:rPr>
          <w:b/>
          <w:bCs/>
          <w:i/>
          <w:iCs/>
          <w:color w:val="000000"/>
        </w:rPr>
        <w:t>Interdependence</w:t>
      </w:r>
      <w:r>
        <w:rPr>
          <w:b/>
          <w:bCs/>
          <w:color w:val="000000"/>
        </w:rPr>
        <w:t xml:space="preserve"> </w:t>
      </w:r>
    </w:p>
    <w:p w14:paraId="7B4656FF" w14:textId="6DFD232E" w:rsidR="0007416A" w:rsidRDefault="18A3F786" w:rsidP="003237C9">
      <w:pPr>
        <w:pStyle w:val="NormalWeb"/>
        <w:jc w:val="both"/>
        <w:rPr>
          <w:color w:val="000000"/>
        </w:rPr>
      </w:pPr>
      <w:r w:rsidRPr="18A3F786">
        <w:rPr>
          <w:color w:val="000000" w:themeColor="text1"/>
        </w:rPr>
        <w:t>The trains replaced the carriages; the airplanes replaced the cruise ships; the Internet replaced the mailbox. Some even say that to know anybody in the world, you need no more than six people as intermediaries. People are so dependent on each other that they live like a family. This family, however, needs to be stabilized by contracts, invigorated by exchanges, and sustained by love and solidarity. How have we done all these things, and can we make them better?</w:t>
      </w:r>
    </w:p>
    <w:p w14:paraId="5CC1B4C2" w14:textId="3203E815" w:rsidR="00667A19" w:rsidRDefault="00667A19" w:rsidP="003237C9">
      <w:pPr>
        <w:pStyle w:val="NormalWeb"/>
        <w:jc w:val="both"/>
        <w:rPr>
          <w:i/>
          <w:iCs/>
          <w:color w:val="000000"/>
        </w:rPr>
      </w:pPr>
      <w:r>
        <w:rPr>
          <w:i/>
          <w:iCs/>
          <w:color w:val="000000"/>
        </w:rPr>
        <w:t>Academic events:</w:t>
      </w:r>
    </w:p>
    <w:p w14:paraId="592D0B80" w14:textId="77777777" w:rsidR="0074424E" w:rsidRDefault="00667A19" w:rsidP="00A03C31">
      <w:pPr>
        <w:pStyle w:val="NormalWeb"/>
        <w:numPr>
          <w:ilvl w:val="0"/>
          <w:numId w:val="19"/>
        </w:numPr>
        <w:contextualSpacing/>
        <w:jc w:val="both"/>
        <w:rPr>
          <w:color w:val="000000"/>
        </w:rPr>
      </w:pPr>
      <w:r w:rsidRPr="00F3256B">
        <w:rPr>
          <w:b/>
          <w:bCs/>
          <w:color w:val="000000"/>
        </w:rPr>
        <w:t>Discipline Exploration of International Law presented by Prof. Nathan Hauthaler</w:t>
      </w:r>
      <w:r>
        <w:rPr>
          <w:color w:val="000000"/>
        </w:rPr>
        <w:t xml:space="preserve"> </w:t>
      </w:r>
    </w:p>
    <w:p w14:paraId="415B3A33" w14:textId="4550216A" w:rsidR="0074424E" w:rsidRDefault="18A3F786" w:rsidP="00A03C31">
      <w:pPr>
        <w:pStyle w:val="NormalWeb"/>
        <w:ind w:left="720"/>
        <w:contextualSpacing/>
        <w:jc w:val="both"/>
        <w:rPr>
          <w:color w:val="000000"/>
        </w:rPr>
      </w:pPr>
      <w:r w:rsidRPr="18A3F786">
        <w:rPr>
          <w:color w:val="000000" w:themeColor="text1"/>
        </w:rPr>
        <w:t xml:space="preserve">How have humans paid efforts in building a world of peace and equality? International Law offers universal principles to which each country should adhere. If you aspire to work in the area of global governance, studying International Law would be a crucial step. Prof. </w:t>
      </w:r>
      <w:r w:rsidRPr="18A3F786">
        <w:rPr>
          <w:color w:val="000000" w:themeColor="text1"/>
        </w:rPr>
        <w:lastRenderedPageBreak/>
        <w:t>Hauthaler will present you with the basic principles of International Law and his experience in its study. It would be a good place for you to inquire about how to prepare for studying International Law in your undergraduate years.</w:t>
      </w:r>
    </w:p>
    <w:p w14:paraId="5FF2678E" w14:textId="77777777" w:rsidR="0074424E" w:rsidRDefault="00723E88" w:rsidP="00A03C31">
      <w:pPr>
        <w:pStyle w:val="NormalWeb"/>
        <w:numPr>
          <w:ilvl w:val="0"/>
          <w:numId w:val="19"/>
        </w:numPr>
        <w:contextualSpacing/>
        <w:jc w:val="both"/>
        <w:rPr>
          <w:color w:val="000000"/>
        </w:rPr>
      </w:pPr>
      <w:r w:rsidRPr="00F3256B">
        <w:rPr>
          <w:b/>
          <w:bCs/>
          <w:color w:val="000000"/>
        </w:rPr>
        <w:t>Multi-national Cooporation Sharing Session with Global</w:t>
      </w:r>
      <w:r w:rsidR="00D879A7" w:rsidRPr="00F3256B">
        <w:rPr>
          <w:b/>
          <w:bCs/>
          <w:color w:val="000000"/>
        </w:rPr>
        <w:t xml:space="preserve"> Business Leaders</w:t>
      </w:r>
      <w:r w:rsidR="00D879A7">
        <w:rPr>
          <w:color w:val="000000"/>
        </w:rPr>
        <w:t xml:space="preserve"> </w:t>
      </w:r>
    </w:p>
    <w:p w14:paraId="57B98A4E" w14:textId="6230DE5A" w:rsidR="00723E88" w:rsidRDefault="18A3F786" w:rsidP="00A03C31">
      <w:pPr>
        <w:pStyle w:val="NormalWeb"/>
        <w:ind w:left="720"/>
        <w:contextualSpacing/>
        <w:jc w:val="both"/>
        <w:rPr>
          <w:color w:val="000000"/>
        </w:rPr>
      </w:pPr>
      <w:r w:rsidRPr="18A3F786">
        <w:rPr>
          <w:color w:val="000000" w:themeColor="text1"/>
        </w:rPr>
        <w:t>Multi-national corporations serve as an indispensable media for connecting different countries. They allow their employees to interact with foreigners, travel to various countries, and adapt themselves to different business ethics. The business leaders we invite will share with you their growth and key take-aways in multi-national corporations, especially in terms of global citizenship. This can be an opportunity to think about your future career.</w:t>
      </w:r>
    </w:p>
    <w:p w14:paraId="5404999C" w14:textId="77777777" w:rsidR="0074424E" w:rsidRDefault="0074424E" w:rsidP="0074424E">
      <w:pPr>
        <w:pStyle w:val="NormalWeb"/>
        <w:contextualSpacing/>
        <w:jc w:val="both"/>
        <w:rPr>
          <w:color w:val="000000"/>
        </w:rPr>
      </w:pPr>
    </w:p>
    <w:p w14:paraId="1AE6B760" w14:textId="48BA132A" w:rsidR="00D40FC4" w:rsidRDefault="00D40FC4" w:rsidP="003237C9">
      <w:pPr>
        <w:pStyle w:val="NormalWeb"/>
        <w:jc w:val="both"/>
        <w:rPr>
          <w:i/>
          <w:iCs/>
          <w:color w:val="000000"/>
        </w:rPr>
      </w:pPr>
      <w:r>
        <w:rPr>
          <w:i/>
          <w:iCs/>
          <w:color w:val="000000"/>
        </w:rPr>
        <w:t>Social event:</w:t>
      </w:r>
    </w:p>
    <w:p w14:paraId="424A2AEE" w14:textId="77777777" w:rsidR="0074424E" w:rsidRDefault="00D40FC4" w:rsidP="008B4A93">
      <w:pPr>
        <w:pStyle w:val="NormalWeb"/>
        <w:numPr>
          <w:ilvl w:val="0"/>
          <w:numId w:val="19"/>
        </w:numPr>
        <w:contextualSpacing/>
        <w:jc w:val="both"/>
        <w:rPr>
          <w:color w:val="000000"/>
        </w:rPr>
      </w:pPr>
      <w:r w:rsidRPr="00F3256B">
        <w:rPr>
          <w:b/>
          <w:bCs/>
          <w:color w:val="000000"/>
        </w:rPr>
        <w:t>Summer Trip to</w:t>
      </w:r>
      <w:r w:rsidR="00F776C2" w:rsidRPr="00F3256B">
        <w:rPr>
          <w:b/>
          <w:bCs/>
          <w:color w:val="000000"/>
        </w:rPr>
        <w:t xml:space="preserve"> </w:t>
      </w:r>
      <w:r w:rsidR="00F3256B" w:rsidRPr="00F3256B">
        <w:rPr>
          <w:b/>
          <w:bCs/>
          <w:color w:val="000000"/>
        </w:rPr>
        <w:t xml:space="preserve">the </w:t>
      </w:r>
      <w:r w:rsidR="00AD1F77" w:rsidRPr="00F3256B">
        <w:rPr>
          <w:b/>
          <w:bCs/>
          <w:color w:val="000000"/>
        </w:rPr>
        <w:t>Countryside</w:t>
      </w:r>
      <w:r>
        <w:rPr>
          <w:color w:val="000000"/>
        </w:rPr>
        <w:t xml:space="preserve"> </w:t>
      </w:r>
    </w:p>
    <w:p w14:paraId="257E0E0C" w14:textId="12EF7EEE" w:rsidR="00D40FC4" w:rsidRDefault="00D40FC4" w:rsidP="008B4A93">
      <w:pPr>
        <w:pStyle w:val="NormalWeb"/>
        <w:ind w:left="720"/>
        <w:contextualSpacing/>
        <w:jc w:val="both"/>
        <w:rPr>
          <w:color w:val="000000"/>
        </w:rPr>
      </w:pPr>
      <w:r>
        <w:rPr>
          <w:color w:val="000000"/>
        </w:rPr>
        <w:t xml:space="preserve">Step out of your ivory tower, walk some miles, get dirty, </w:t>
      </w:r>
      <w:r w:rsidR="00F776C2">
        <w:rPr>
          <w:color w:val="000000"/>
        </w:rPr>
        <w:t>experience local people’s living, and observation the integration of agriculture, industry, and tourism.</w:t>
      </w:r>
    </w:p>
    <w:p w14:paraId="08E53C4B" w14:textId="77777777" w:rsidR="0074424E" w:rsidRDefault="0074424E" w:rsidP="0074424E">
      <w:pPr>
        <w:pStyle w:val="NormalWeb"/>
        <w:contextualSpacing/>
        <w:jc w:val="both"/>
        <w:rPr>
          <w:color w:val="000000"/>
        </w:rPr>
      </w:pPr>
    </w:p>
    <w:p w14:paraId="5FEE011D" w14:textId="77777777" w:rsidR="00280341" w:rsidRDefault="00191D88" w:rsidP="00280341">
      <w:pPr>
        <w:pStyle w:val="NormalWeb"/>
        <w:jc w:val="both"/>
      </w:pPr>
      <w:r>
        <w:rPr>
          <w:i/>
          <w:iCs/>
          <w:color w:val="000000"/>
        </w:rPr>
        <w:t>**Note: This curriculum is subject to changes based on residents’ expectations and DKU policies.</w:t>
      </w:r>
    </w:p>
    <w:p w14:paraId="4608E00C" w14:textId="77777777" w:rsidR="00280341" w:rsidRDefault="00280341" w:rsidP="00280341">
      <w:pPr>
        <w:pStyle w:val="NormalWeb"/>
        <w:jc w:val="both"/>
      </w:pPr>
    </w:p>
    <w:p w14:paraId="29985999" w14:textId="5D87FCE8" w:rsidR="00F015F0" w:rsidRPr="00280341" w:rsidRDefault="00F015F0" w:rsidP="00280341">
      <w:pPr>
        <w:pStyle w:val="NormalWeb"/>
        <w:jc w:val="center"/>
        <w:rPr>
          <w:i/>
          <w:iCs/>
          <w:color w:val="000000"/>
        </w:rPr>
      </w:pPr>
      <w:r w:rsidRPr="00280341">
        <w:rPr>
          <w:b/>
          <w:bCs/>
          <w:color w:val="0D0D0D"/>
          <w:sz w:val="26"/>
          <w:szCs w:val="26"/>
          <w:shd w:val="clear" w:color="auto" w:fill="FFFFFF"/>
        </w:rPr>
        <w:t>Important Dates</w:t>
      </w:r>
    </w:p>
    <w:p w14:paraId="54B2165A" w14:textId="77777777" w:rsidR="00F015F0" w:rsidRPr="00F015F0" w:rsidRDefault="00F015F0" w:rsidP="00F015F0">
      <w:pPr>
        <w:spacing w:after="0" w:line="240" w:lineRule="auto"/>
        <w:rPr>
          <w:rFonts w:ascii="Times New Roman" w:eastAsia="Times New Roman" w:hAnsi="Times New Roman" w:cs="Times New Roman"/>
          <w:sz w:val="24"/>
          <w:szCs w:val="24"/>
        </w:rPr>
      </w:pPr>
    </w:p>
    <w:tbl>
      <w:tblPr>
        <w:tblW w:w="9629" w:type="dxa"/>
        <w:tblCellMar>
          <w:top w:w="15" w:type="dxa"/>
          <w:left w:w="15" w:type="dxa"/>
          <w:bottom w:w="15" w:type="dxa"/>
          <w:right w:w="15" w:type="dxa"/>
        </w:tblCellMar>
        <w:tblLook w:val="04A0" w:firstRow="1" w:lastRow="0" w:firstColumn="1" w:lastColumn="0" w:noHBand="0" w:noVBand="1"/>
      </w:tblPr>
      <w:tblGrid>
        <w:gridCol w:w="2040"/>
        <w:gridCol w:w="7589"/>
      </w:tblGrid>
      <w:tr w:rsidR="00191D88" w:rsidRPr="00F015F0" w14:paraId="39C8D1FB" w14:textId="77777777" w:rsidTr="00191D8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F105762" w14:textId="77777777" w:rsidR="00191D88" w:rsidRPr="00F015F0" w:rsidRDefault="00191D88"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b/>
                <w:bCs/>
                <w:color w:val="000000"/>
                <w:sz w:val="24"/>
                <w:szCs w:val="24"/>
              </w:rPr>
              <w:t>Time</w:t>
            </w:r>
          </w:p>
        </w:tc>
        <w:tc>
          <w:tcPr>
            <w:tcW w:w="7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0F51887" w14:textId="77777777" w:rsidR="00191D88" w:rsidRPr="00F015F0" w:rsidRDefault="00191D88" w:rsidP="00191D88">
            <w:pPr>
              <w:spacing w:after="0" w:line="240" w:lineRule="auto"/>
              <w:jc w:val="center"/>
              <w:rPr>
                <w:rFonts w:ascii="Times New Roman" w:eastAsia="Times New Roman" w:hAnsi="Times New Roman" w:cs="Times New Roman"/>
                <w:sz w:val="24"/>
                <w:szCs w:val="24"/>
              </w:rPr>
            </w:pPr>
            <w:r w:rsidRPr="00F015F0">
              <w:rPr>
                <w:rFonts w:ascii="Times New Roman" w:eastAsia="Times New Roman" w:hAnsi="Times New Roman" w:cs="Times New Roman"/>
                <w:b/>
                <w:bCs/>
                <w:color w:val="000000"/>
                <w:sz w:val="24"/>
                <w:szCs w:val="24"/>
              </w:rPr>
              <w:t>Event</w:t>
            </w:r>
          </w:p>
        </w:tc>
      </w:tr>
      <w:tr w:rsidR="00191D88" w:rsidRPr="00F015F0" w14:paraId="3A310EB9" w14:textId="77777777" w:rsidTr="00191D8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82C6991" w14:textId="2C6DC54B" w:rsidR="00191D88" w:rsidRPr="00F015F0" w:rsidRDefault="00191D88" w:rsidP="00F015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Before</w:t>
            </w:r>
            <w:r w:rsidRPr="00F015F0">
              <w:rPr>
                <w:rFonts w:ascii="Times New Roman" w:eastAsia="Times New Roman" w:hAnsi="Times New Roman" w:cs="Times New Roman"/>
                <w:color w:val="000000"/>
                <w:sz w:val="24"/>
                <w:szCs w:val="24"/>
              </w:rPr>
              <w:t xml:space="preserve"> Session 1</w:t>
            </w:r>
          </w:p>
        </w:tc>
        <w:tc>
          <w:tcPr>
            <w:tcW w:w="7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ADAC249" w14:textId="6B18AAAB" w:rsidR="00191D88" w:rsidRPr="00FB7E25" w:rsidRDefault="00191D88" w:rsidP="00F015F0">
            <w:pPr>
              <w:spacing w:after="0" w:line="240" w:lineRule="auto"/>
              <w:ind w:right="-20"/>
              <w:rPr>
                <w:rFonts w:ascii="Times New Roman" w:eastAsia="Times New Roman" w:hAnsi="Times New Roman" w:cs="Times New Roman"/>
                <w:sz w:val="24"/>
                <w:szCs w:val="24"/>
              </w:rPr>
            </w:pPr>
            <w:r w:rsidRPr="00FB7E25">
              <w:rPr>
                <w:rFonts w:ascii="Times New Roman" w:hAnsi="Times New Roman" w:cs="Times New Roman"/>
                <w:color w:val="000000"/>
                <w:sz w:val="24"/>
                <w:szCs w:val="24"/>
              </w:rPr>
              <w:t>The Global Citizenship LLC Opening Ceremony and Welcoming Event</w:t>
            </w:r>
          </w:p>
        </w:tc>
      </w:tr>
      <w:tr w:rsidR="00191D88" w:rsidRPr="00F015F0" w14:paraId="43FA3835" w14:textId="77777777" w:rsidTr="00191D8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70EA2E8" w14:textId="0F457DC0" w:rsidR="00191D88" w:rsidRPr="00F015F0" w:rsidRDefault="00191D88"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t xml:space="preserve">Week </w:t>
            </w:r>
            <w:r>
              <w:rPr>
                <w:rFonts w:ascii="Times New Roman" w:eastAsia="Times New Roman" w:hAnsi="Times New Roman" w:cs="Times New Roman"/>
                <w:color w:val="000000"/>
                <w:sz w:val="24"/>
                <w:szCs w:val="24"/>
              </w:rPr>
              <w:t>1</w:t>
            </w:r>
            <w:r w:rsidRPr="00F015F0">
              <w:rPr>
                <w:rFonts w:ascii="Times New Roman" w:eastAsia="Times New Roman" w:hAnsi="Times New Roman" w:cs="Times New Roman"/>
                <w:color w:val="000000"/>
                <w:sz w:val="24"/>
                <w:szCs w:val="24"/>
              </w:rPr>
              <w:t>, Session 1</w:t>
            </w:r>
          </w:p>
        </w:tc>
        <w:tc>
          <w:tcPr>
            <w:tcW w:w="7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78C4DA3" w14:textId="5DFBA21B" w:rsidR="00191D88" w:rsidRPr="00F015F0" w:rsidRDefault="00191D88" w:rsidP="54E512D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SOSC 101 Study Skills Sharing Session</w:t>
            </w:r>
          </w:p>
        </w:tc>
      </w:tr>
      <w:tr w:rsidR="00191D88" w:rsidRPr="00F015F0" w14:paraId="5B495BC5" w14:textId="77777777" w:rsidTr="00191D8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14B293C" w14:textId="77777777" w:rsidR="00191D88" w:rsidRPr="00F015F0" w:rsidRDefault="00191D88"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t>Week 5, Session 1</w:t>
            </w:r>
          </w:p>
        </w:tc>
        <w:tc>
          <w:tcPr>
            <w:tcW w:w="7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B79D6C9" w14:textId="70CA9320" w:rsidR="00191D88" w:rsidRPr="00F015F0" w:rsidRDefault="00191D88" w:rsidP="00F015F0">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Book-encounter</w:t>
            </w:r>
          </w:p>
        </w:tc>
      </w:tr>
      <w:tr w:rsidR="00191D88" w:rsidRPr="00F015F0" w14:paraId="4A94B170" w14:textId="77777777" w:rsidTr="00191D8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852796C" w14:textId="065B899D" w:rsidR="00191D88" w:rsidRPr="00F015F0" w:rsidRDefault="00191D88"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t>Week</w:t>
            </w:r>
            <w:r w:rsidR="00DD01B3">
              <w:rPr>
                <w:rFonts w:ascii="Times New Roman" w:eastAsia="Times New Roman" w:hAnsi="Times New Roman" w:cs="Times New Roman"/>
                <w:color w:val="000000"/>
                <w:sz w:val="24"/>
                <w:szCs w:val="24"/>
              </w:rPr>
              <w:t xml:space="preserve"> 2</w:t>
            </w:r>
            <w:r w:rsidRPr="00F015F0">
              <w:rPr>
                <w:rFonts w:ascii="Times New Roman" w:eastAsia="Times New Roman" w:hAnsi="Times New Roman" w:cs="Times New Roman"/>
                <w:color w:val="000000"/>
                <w:sz w:val="24"/>
                <w:szCs w:val="24"/>
              </w:rPr>
              <w:t>, Session 2</w:t>
            </w:r>
          </w:p>
        </w:tc>
        <w:tc>
          <w:tcPr>
            <w:tcW w:w="7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F08EA70" w14:textId="341FB089" w:rsidR="00191D88" w:rsidRPr="00191D88" w:rsidRDefault="00191D88" w:rsidP="54E512DB">
            <w:pPr>
              <w:spacing w:after="0" w:line="240" w:lineRule="auto"/>
              <w:rPr>
                <w:rFonts w:ascii="Times New Roman" w:eastAsia="Times New Roman" w:hAnsi="Times New Roman" w:cs="Times New Roman"/>
                <w:sz w:val="24"/>
                <w:szCs w:val="24"/>
              </w:rPr>
            </w:pPr>
            <w:r w:rsidRPr="00191D88">
              <w:rPr>
                <w:rFonts w:ascii="Times New Roman" w:hAnsi="Times New Roman" w:cs="Times New Roman"/>
                <w:color w:val="000000"/>
                <w:sz w:val="24"/>
                <w:szCs w:val="24"/>
              </w:rPr>
              <w:t xml:space="preserve">Movie Salon for </w:t>
            </w:r>
            <w:r w:rsidRPr="00191D88">
              <w:rPr>
                <w:rFonts w:ascii="Times New Roman" w:hAnsi="Times New Roman" w:cs="Times New Roman"/>
                <w:i/>
                <w:iCs/>
                <w:color w:val="000000"/>
                <w:sz w:val="24"/>
                <w:szCs w:val="24"/>
              </w:rPr>
              <w:t xml:space="preserve">Pocahontas </w:t>
            </w:r>
            <w:r w:rsidRPr="00191D88">
              <w:rPr>
                <w:rFonts w:ascii="Times New Roman" w:hAnsi="Times New Roman" w:cs="Times New Roman"/>
                <w:color w:val="000000"/>
                <w:sz w:val="24"/>
                <w:szCs w:val="24"/>
              </w:rPr>
              <w:t>(1995)/</w:t>
            </w:r>
            <w:r w:rsidRPr="00191D88">
              <w:rPr>
                <w:rFonts w:ascii="Times New Roman" w:hAnsi="Times New Roman" w:cs="Times New Roman"/>
                <w:i/>
                <w:iCs/>
                <w:color w:val="000000"/>
                <w:sz w:val="24"/>
                <w:szCs w:val="24"/>
              </w:rPr>
              <w:t xml:space="preserve">55 Days at Peking </w:t>
            </w:r>
            <w:r w:rsidRPr="00191D88">
              <w:rPr>
                <w:rFonts w:ascii="Times New Roman" w:hAnsi="Times New Roman" w:cs="Times New Roman"/>
                <w:color w:val="000000"/>
                <w:sz w:val="24"/>
                <w:szCs w:val="24"/>
              </w:rPr>
              <w:t>(1963)</w:t>
            </w:r>
          </w:p>
        </w:tc>
      </w:tr>
      <w:tr w:rsidR="00191D88" w:rsidRPr="00F015F0" w14:paraId="0EC59FA3" w14:textId="77777777" w:rsidTr="00191D8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67F4D9" w14:textId="22B221B3" w:rsidR="00191D88" w:rsidRPr="00F015F0" w:rsidRDefault="00191D88"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t xml:space="preserve">Week </w:t>
            </w:r>
            <w:r w:rsidR="00DD01B3">
              <w:rPr>
                <w:rFonts w:ascii="Times New Roman" w:eastAsia="Times New Roman" w:hAnsi="Times New Roman" w:cs="Times New Roman"/>
                <w:color w:val="000000"/>
                <w:sz w:val="24"/>
                <w:szCs w:val="24"/>
              </w:rPr>
              <w:t>4</w:t>
            </w:r>
            <w:r w:rsidRPr="00F015F0">
              <w:rPr>
                <w:rFonts w:ascii="Times New Roman" w:eastAsia="Times New Roman" w:hAnsi="Times New Roman" w:cs="Times New Roman"/>
                <w:color w:val="000000"/>
                <w:sz w:val="24"/>
                <w:szCs w:val="24"/>
              </w:rPr>
              <w:t>, Session 2</w:t>
            </w:r>
          </w:p>
        </w:tc>
        <w:tc>
          <w:tcPr>
            <w:tcW w:w="7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028F688" w14:textId="071C3E90" w:rsidR="00191D88" w:rsidRPr="00191D88" w:rsidRDefault="00191D88" w:rsidP="00F015F0">
            <w:pPr>
              <w:spacing w:after="0" w:line="240" w:lineRule="auto"/>
              <w:ind w:right="-20"/>
              <w:rPr>
                <w:rFonts w:ascii="Times New Roman" w:eastAsia="Times New Roman" w:hAnsi="Times New Roman" w:cs="Times New Roman"/>
                <w:sz w:val="24"/>
                <w:szCs w:val="24"/>
              </w:rPr>
            </w:pPr>
            <w:r w:rsidRPr="00191D88">
              <w:rPr>
                <w:rFonts w:ascii="Times New Roman" w:hAnsi="Times New Roman" w:cs="Times New Roman"/>
                <w:color w:val="000000"/>
                <w:sz w:val="24"/>
                <w:szCs w:val="24"/>
              </w:rPr>
              <w:t>Seminar on Endangered Dialects and Languages</w:t>
            </w:r>
          </w:p>
        </w:tc>
      </w:tr>
      <w:tr w:rsidR="00191D88" w:rsidRPr="00F015F0" w14:paraId="5586C239" w14:textId="77777777" w:rsidTr="00191D8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E89E830" w14:textId="62E4C195" w:rsidR="00191D88" w:rsidRPr="00F015F0" w:rsidRDefault="00191D88"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t xml:space="preserve">Week </w:t>
            </w:r>
            <w:r w:rsidR="00DD01B3">
              <w:rPr>
                <w:rFonts w:ascii="Times New Roman" w:eastAsia="Times New Roman" w:hAnsi="Times New Roman" w:cs="Times New Roman"/>
                <w:color w:val="000000"/>
                <w:sz w:val="24"/>
                <w:szCs w:val="24"/>
              </w:rPr>
              <w:t>6</w:t>
            </w:r>
            <w:r w:rsidRPr="00F015F0">
              <w:rPr>
                <w:rFonts w:ascii="Times New Roman" w:eastAsia="Times New Roman" w:hAnsi="Times New Roman" w:cs="Times New Roman"/>
                <w:color w:val="000000"/>
                <w:sz w:val="24"/>
                <w:szCs w:val="24"/>
              </w:rPr>
              <w:t>, Session 2</w:t>
            </w:r>
          </w:p>
        </w:tc>
        <w:tc>
          <w:tcPr>
            <w:tcW w:w="7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B9D4737" w14:textId="49AE24F7" w:rsidR="00191D88" w:rsidRPr="00F015F0" w:rsidRDefault="00191D88" w:rsidP="00F015F0">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Field Trip to Dushu Lake Church</w:t>
            </w:r>
          </w:p>
        </w:tc>
      </w:tr>
      <w:tr w:rsidR="00191D88" w:rsidRPr="00F015F0" w14:paraId="21B00151" w14:textId="77777777" w:rsidTr="00191D8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DD5E358" w14:textId="7CE36BC8" w:rsidR="00191D88" w:rsidRPr="00F015F0" w:rsidRDefault="00191D88"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t>Week</w:t>
            </w:r>
            <w:r w:rsidR="00DD01B3">
              <w:rPr>
                <w:rFonts w:ascii="Times New Roman" w:eastAsia="Times New Roman" w:hAnsi="Times New Roman" w:cs="Times New Roman"/>
                <w:color w:val="000000"/>
                <w:sz w:val="24"/>
                <w:szCs w:val="24"/>
              </w:rPr>
              <w:t xml:space="preserve"> </w:t>
            </w:r>
            <w:r w:rsidRPr="00F015F0">
              <w:rPr>
                <w:rFonts w:ascii="Times New Roman" w:eastAsia="Times New Roman" w:hAnsi="Times New Roman" w:cs="Times New Roman"/>
                <w:color w:val="000000"/>
                <w:sz w:val="24"/>
                <w:szCs w:val="24"/>
              </w:rPr>
              <w:t>1, Session 3</w:t>
            </w:r>
          </w:p>
        </w:tc>
        <w:tc>
          <w:tcPr>
            <w:tcW w:w="7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17F6A42" w14:textId="325CF59F" w:rsidR="00191D88" w:rsidRPr="00DD01B3" w:rsidRDefault="00DD01B3" w:rsidP="00F015F0">
            <w:pPr>
              <w:spacing w:after="0" w:line="240" w:lineRule="auto"/>
              <w:rPr>
                <w:rFonts w:ascii="Times New Roman" w:eastAsia="Times New Roman" w:hAnsi="Times New Roman" w:cs="Times New Roman"/>
                <w:sz w:val="24"/>
                <w:szCs w:val="24"/>
              </w:rPr>
            </w:pPr>
            <w:r w:rsidRPr="00DD01B3">
              <w:rPr>
                <w:rFonts w:ascii="Times New Roman" w:hAnsi="Times New Roman" w:cs="Times New Roman"/>
                <w:color w:val="000000"/>
                <w:sz w:val="24"/>
                <w:szCs w:val="24"/>
              </w:rPr>
              <w:t>DIY New Year Dinner</w:t>
            </w:r>
          </w:p>
        </w:tc>
      </w:tr>
      <w:tr w:rsidR="00191D88" w:rsidRPr="00F015F0" w14:paraId="4C576507" w14:textId="77777777" w:rsidTr="00191D8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82F361C" w14:textId="77777777" w:rsidR="00191D88" w:rsidRPr="00F015F0" w:rsidRDefault="00191D88"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t>Week 3, Session 3</w:t>
            </w:r>
          </w:p>
        </w:tc>
        <w:tc>
          <w:tcPr>
            <w:tcW w:w="7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63BC2C6" w14:textId="59236452" w:rsidR="00191D88" w:rsidRPr="00DD01B3" w:rsidRDefault="00DD01B3" w:rsidP="00F015F0">
            <w:pPr>
              <w:spacing w:after="0" w:line="240" w:lineRule="auto"/>
              <w:rPr>
                <w:rFonts w:ascii="Times New Roman" w:eastAsia="Times New Roman" w:hAnsi="Times New Roman" w:cs="Times New Roman"/>
                <w:sz w:val="24"/>
                <w:szCs w:val="24"/>
              </w:rPr>
            </w:pPr>
            <w:r w:rsidRPr="00DD01B3">
              <w:rPr>
                <w:rFonts w:ascii="Times New Roman" w:hAnsi="Times New Roman" w:cs="Times New Roman"/>
                <w:color w:val="000000"/>
                <w:sz w:val="24"/>
                <w:szCs w:val="24"/>
              </w:rPr>
              <w:t>Shanghai Jazz Night</w:t>
            </w:r>
          </w:p>
        </w:tc>
      </w:tr>
      <w:tr w:rsidR="00191D88" w:rsidRPr="00F015F0" w14:paraId="4A6DE772" w14:textId="77777777" w:rsidTr="00191D8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FCBA5C5" w14:textId="77777777" w:rsidR="00191D88" w:rsidRPr="00F015F0" w:rsidRDefault="00191D88"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t>Week 5, Session 3</w:t>
            </w:r>
          </w:p>
        </w:tc>
        <w:tc>
          <w:tcPr>
            <w:tcW w:w="7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2A34371" w14:textId="28E68CD3" w:rsidR="00191D88" w:rsidRPr="00DD01B3" w:rsidRDefault="00DD01B3" w:rsidP="00F015F0">
            <w:pPr>
              <w:spacing w:after="0" w:line="240" w:lineRule="auto"/>
              <w:rPr>
                <w:rFonts w:ascii="Times New Roman" w:eastAsia="Times New Roman" w:hAnsi="Times New Roman" w:cs="Times New Roman"/>
                <w:sz w:val="24"/>
                <w:szCs w:val="24"/>
              </w:rPr>
            </w:pPr>
            <w:r w:rsidRPr="00DD01B3">
              <w:rPr>
                <w:rFonts w:ascii="Times New Roman" w:hAnsi="Times New Roman" w:cs="Times New Roman"/>
                <w:color w:val="000000"/>
                <w:sz w:val="24"/>
                <w:szCs w:val="24"/>
              </w:rPr>
              <w:t>Field Trip to Yuyuan Road or Shanghai American Center</w:t>
            </w:r>
          </w:p>
        </w:tc>
      </w:tr>
      <w:tr w:rsidR="00191D88" w:rsidRPr="00F015F0" w14:paraId="6822476C" w14:textId="77777777" w:rsidTr="00191D8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554DA8D" w14:textId="590A27DE" w:rsidR="00191D88" w:rsidRPr="00F015F0" w:rsidRDefault="00191D88"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t>Week</w:t>
            </w:r>
            <w:r w:rsidR="00DD01B3">
              <w:rPr>
                <w:rFonts w:ascii="Times New Roman" w:eastAsia="Times New Roman" w:hAnsi="Times New Roman" w:cs="Times New Roman"/>
                <w:color w:val="000000"/>
                <w:sz w:val="24"/>
                <w:szCs w:val="24"/>
              </w:rPr>
              <w:t xml:space="preserve"> 2</w:t>
            </w:r>
            <w:r w:rsidRPr="00F015F0">
              <w:rPr>
                <w:rFonts w:ascii="Times New Roman" w:eastAsia="Times New Roman" w:hAnsi="Times New Roman" w:cs="Times New Roman"/>
                <w:color w:val="000000"/>
                <w:sz w:val="24"/>
                <w:szCs w:val="24"/>
              </w:rPr>
              <w:t>, Session 4</w:t>
            </w:r>
          </w:p>
        </w:tc>
        <w:tc>
          <w:tcPr>
            <w:tcW w:w="7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35140C4" w14:textId="1FB48E96" w:rsidR="00191D88" w:rsidRPr="00DD01B3" w:rsidRDefault="00DD01B3" w:rsidP="00F015F0">
            <w:pPr>
              <w:spacing w:after="0" w:line="240" w:lineRule="auto"/>
              <w:rPr>
                <w:rFonts w:ascii="Times New Roman" w:eastAsia="Times New Roman" w:hAnsi="Times New Roman" w:cs="Times New Roman"/>
                <w:sz w:val="24"/>
                <w:szCs w:val="24"/>
              </w:rPr>
            </w:pPr>
            <w:r w:rsidRPr="00DD01B3">
              <w:rPr>
                <w:rFonts w:ascii="Times New Roman" w:hAnsi="Times New Roman" w:cs="Times New Roman"/>
                <w:color w:val="000000"/>
                <w:sz w:val="24"/>
                <w:szCs w:val="24"/>
              </w:rPr>
              <w:t>Discipline Exploration of International Law</w:t>
            </w:r>
          </w:p>
        </w:tc>
      </w:tr>
      <w:tr w:rsidR="00191D88" w:rsidRPr="00F015F0" w14:paraId="7663FDA5" w14:textId="77777777" w:rsidTr="00191D8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61AD62D" w14:textId="57B8884F" w:rsidR="00191D88" w:rsidRPr="00F015F0" w:rsidRDefault="00191D88"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lastRenderedPageBreak/>
              <w:t xml:space="preserve">Week </w:t>
            </w:r>
            <w:r w:rsidR="00DD01B3">
              <w:rPr>
                <w:rFonts w:ascii="Times New Roman" w:eastAsia="Times New Roman" w:hAnsi="Times New Roman" w:cs="Times New Roman"/>
                <w:color w:val="000000"/>
                <w:sz w:val="24"/>
                <w:szCs w:val="24"/>
              </w:rPr>
              <w:t>4</w:t>
            </w:r>
            <w:r w:rsidRPr="00F015F0">
              <w:rPr>
                <w:rFonts w:ascii="Times New Roman" w:eastAsia="Times New Roman" w:hAnsi="Times New Roman" w:cs="Times New Roman"/>
                <w:color w:val="000000"/>
                <w:sz w:val="24"/>
                <w:szCs w:val="24"/>
              </w:rPr>
              <w:t>, Session 4</w:t>
            </w:r>
          </w:p>
        </w:tc>
        <w:tc>
          <w:tcPr>
            <w:tcW w:w="7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E972AF4" w14:textId="1E980E28" w:rsidR="00191D88" w:rsidRPr="00DD01B3" w:rsidRDefault="00DD01B3" w:rsidP="00F015F0">
            <w:pPr>
              <w:spacing w:after="0" w:line="240" w:lineRule="auto"/>
              <w:rPr>
                <w:rFonts w:ascii="Times New Roman" w:eastAsia="Times New Roman" w:hAnsi="Times New Roman" w:cs="Times New Roman"/>
                <w:sz w:val="24"/>
                <w:szCs w:val="24"/>
              </w:rPr>
            </w:pPr>
            <w:r w:rsidRPr="00DD01B3">
              <w:rPr>
                <w:rFonts w:ascii="Times New Roman" w:hAnsi="Times New Roman" w:cs="Times New Roman"/>
                <w:color w:val="000000"/>
                <w:sz w:val="24"/>
                <w:szCs w:val="24"/>
              </w:rPr>
              <w:t>Multi-national Cooporation Sharing Session with Global Business Leaders</w:t>
            </w:r>
          </w:p>
        </w:tc>
      </w:tr>
      <w:tr w:rsidR="00191D88" w:rsidRPr="00F015F0" w14:paraId="5A15A392" w14:textId="77777777" w:rsidTr="00191D8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506A58A" w14:textId="6C6884B5" w:rsidR="00191D88" w:rsidRPr="00F015F0" w:rsidRDefault="00191D88"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t xml:space="preserve">Week </w:t>
            </w:r>
            <w:r w:rsidR="00DD01B3">
              <w:rPr>
                <w:rFonts w:ascii="Times New Roman" w:eastAsia="Times New Roman" w:hAnsi="Times New Roman" w:cs="Times New Roman"/>
                <w:color w:val="000000"/>
                <w:sz w:val="24"/>
                <w:szCs w:val="24"/>
              </w:rPr>
              <w:t>6</w:t>
            </w:r>
            <w:r w:rsidRPr="00F015F0">
              <w:rPr>
                <w:rFonts w:ascii="Times New Roman" w:eastAsia="Times New Roman" w:hAnsi="Times New Roman" w:cs="Times New Roman"/>
                <w:color w:val="000000"/>
                <w:sz w:val="24"/>
                <w:szCs w:val="24"/>
              </w:rPr>
              <w:t>, Session 4</w:t>
            </w:r>
          </w:p>
        </w:tc>
        <w:tc>
          <w:tcPr>
            <w:tcW w:w="75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B09900D" w14:textId="69D15A6E" w:rsidR="00191D88" w:rsidRPr="00DD01B3" w:rsidRDefault="00DD01B3" w:rsidP="00F015F0">
            <w:pPr>
              <w:spacing w:after="0" w:line="240" w:lineRule="auto"/>
              <w:rPr>
                <w:rFonts w:ascii="Times New Roman" w:eastAsia="Times New Roman" w:hAnsi="Times New Roman" w:cs="Times New Roman"/>
                <w:sz w:val="24"/>
                <w:szCs w:val="24"/>
              </w:rPr>
            </w:pPr>
            <w:r w:rsidRPr="00DD01B3">
              <w:rPr>
                <w:rFonts w:ascii="Times New Roman" w:hAnsi="Times New Roman" w:cs="Times New Roman"/>
                <w:color w:val="000000"/>
                <w:sz w:val="24"/>
                <w:szCs w:val="24"/>
              </w:rPr>
              <w:t xml:space="preserve">Summer Trip to </w:t>
            </w:r>
            <w:r w:rsidR="00AD1F77">
              <w:rPr>
                <w:rFonts w:ascii="Times New Roman" w:hAnsi="Times New Roman" w:cs="Times New Roman"/>
                <w:color w:val="000000"/>
                <w:sz w:val="24"/>
                <w:szCs w:val="24"/>
              </w:rPr>
              <w:t>the Countryside</w:t>
            </w:r>
          </w:p>
        </w:tc>
      </w:tr>
    </w:tbl>
    <w:p w14:paraId="0B3108CF" w14:textId="77777777" w:rsidR="00F015F0" w:rsidRPr="00F015F0" w:rsidRDefault="00F015F0" w:rsidP="00F015F0">
      <w:pPr>
        <w:spacing w:after="0" w:line="240" w:lineRule="auto"/>
        <w:ind w:right="-20"/>
        <w:rPr>
          <w:rFonts w:ascii="Times New Roman" w:eastAsia="Times New Roman" w:hAnsi="Times New Roman" w:cs="Times New Roman"/>
          <w:sz w:val="24"/>
          <w:szCs w:val="24"/>
        </w:rPr>
      </w:pPr>
    </w:p>
    <w:p w14:paraId="3B427414" w14:textId="6E625D30" w:rsidR="00F015F0" w:rsidRDefault="00B32E86" w:rsidP="00F015F0">
      <w:pPr>
        <w:spacing w:after="0" w:line="240" w:lineRule="auto"/>
        <w:ind w:right="-20"/>
        <w:rPr>
          <w:rFonts w:ascii="Times New Roman" w:eastAsia="Times New Roman" w:hAnsi="Times New Roman" w:cs="Times New Roman"/>
          <w:i/>
          <w:iCs/>
          <w:color w:val="0D0D0D"/>
          <w:sz w:val="24"/>
          <w:szCs w:val="24"/>
          <w:shd w:val="clear" w:color="auto" w:fill="FFFFFF"/>
        </w:rPr>
      </w:pPr>
      <w:r>
        <w:rPr>
          <w:rFonts w:ascii="Times New Roman" w:eastAsia="Times New Roman" w:hAnsi="Times New Roman" w:cs="Times New Roman"/>
          <w:i/>
          <w:iCs/>
          <w:color w:val="0D0D0D"/>
          <w:sz w:val="24"/>
          <w:szCs w:val="24"/>
          <w:shd w:val="clear" w:color="auto" w:fill="FFFFFF"/>
        </w:rPr>
        <w:t>**Note: This timeline is subject to changes based on residents’ expectations and DKU policies.</w:t>
      </w:r>
    </w:p>
    <w:p w14:paraId="4E9DDCAB" w14:textId="77777777" w:rsidR="00F3256B" w:rsidRPr="00280341" w:rsidRDefault="00F3256B" w:rsidP="00F015F0">
      <w:pPr>
        <w:spacing w:after="0" w:line="240" w:lineRule="auto"/>
        <w:ind w:right="-20"/>
        <w:rPr>
          <w:rFonts w:ascii="Times New Roman" w:eastAsia="Times New Roman" w:hAnsi="Times New Roman" w:cs="Times New Roman"/>
          <w:sz w:val="24"/>
          <w:szCs w:val="24"/>
        </w:rPr>
      </w:pPr>
    </w:p>
    <w:p w14:paraId="4C338334" w14:textId="7FBBF326" w:rsidR="00280341" w:rsidRPr="009B2597" w:rsidRDefault="00B17605" w:rsidP="00280341">
      <w:pPr>
        <w:spacing w:after="0" w:line="240" w:lineRule="auto"/>
        <w:contextualSpacing/>
        <w:rPr>
          <w:rFonts w:ascii="Times New Roman" w:eastAsia="Times New Roman" w:hAnsi="Times New Roman" w:cs="Times New Roman"/>
          <w:b/>
          <w:bCs/>
          <w:color w:val="000000" w:themeColor="text1"/>
          <w:sz w:val="26"/>
          <w:szCs w:val="26"/>
          <w:shd w:val="clear" w:color="auto" w:fill="FFFFFF"/>
        </w:rPr>
      </w:pPr>
      <w:bookmarkStart w:id="0" w:name="OLE_LINK5"/>
      <w:bookmarkStart w:id="1" w:name="OLE_LINK6"/>
      <w:r>
        <w:rPr>
          <w:rFonts w:ascii="Times New Roman" w:eastAsia="Times New Roman" w:hAnsi="Times New Roman" w:cs="Times New Roman"/>
          <w:b/>
          <w:bCs/>
          <w:color w:val="000000" w:themeColor="text1"/>
          <w:sz w:val="26"/>
          <w:szCs w:val="26"/>
          <w:shd w:val="clear" w:color="auto" w:fill="FFFFFF"/>
        </w:rPr>
        <w:t>Admission of</w:t>
      </w:r>
      <w:r w:rsidR="00280341" w:rsidRPr="009B2597">
        <w:rPr>
          <w:rFonts w:ascii="Times New Roman" w:eastAsia="Times New Roman" w:hAnsi="Times New Roman" w:cs="Times New Roman"/>
          <w:b/>
          <w:bCs/>
          <w:color w:val="000000" w:themeColor="text1"/>
          <w:sz w:val="26"/>
          <w:szCs w:val="26"/>
          <w:shd w:val="clear" w:color="auto" w:fill="FFFFFF"/>
        </w:rPr>
        <w:t xml:space="preserve"> Residents</w:t>
      </w:r>
    </w:p>
    <w:p w14:paraId="6F3D2CD1" w14:textId="0C083149" w:rsidR="00280341" w:rsidRPr="00FF43B9" w:rsidRDefault="00280341" w:rsidP="00280341">
      <w:pPr>
        <w:spacing w:after="0" w:line="240" w:lineRule="auto"/>
        <w:contextualSpacing/>
        <w:rPr>
          <w:rFonts w:ascii="Times New Roman" w:eastAsia="Times New Roman" w:hAnsi="Times New Roman" w:cs="Times New Roman"/>
          <w:color w:val="0D0D0D"/>
          <w:sz w:val="24"/>
          <w:szCs w:val="24"/>
          <w:shd w:val="clear" w:color="auto" w:fill="FFFFFF"/>
        </w:rPr>
      </w:pPr>
      <w:r>
        <w:rPr>
          <w:rFonts w:ascii="Times New Roman" w:eastAsia="Times New Roman" w:hAnsi="Times New Roman" w:cs="Times New Roman"/>
          <w:color w:val="0D0D0D"/>
          <w:sz w:val="24"/>
          <w:szCs w:val="24"/>
          <w:shd w:val="clear" w:color="auto" w:fill="FFFFFF"/>
        </w:rPr>
        <w:t>Although the Global Citizenship LLC does not admit students based on any fixed standard, we do expect our residents to be possessed with</w:t>
      </w:r>
      <w:r w:rsidR="00DC3C93">
        <w:rPr>
          <w:rFonts w:ascii="Times New Roman" w:eastAsia="Times New Roman" w:hAnsi="Times New Roman" w:cs="Times New Roman"/>
          <w:color w:val="0D0D0D"/>
          <w:sz w:val="24"/>
          <w:szCs w:val="24"/>
          <w:shd w:val="clear" w:color="auto" w:fill="FFFFFF"/>
        </w:rPr>
        <w:t xml:space="preserve"> some of</w:t>
      </w:r>
      <w:r>
        <w:rPr>
          <w:rFonts w:ascii="Times New Roman" w:eastAsia="Times New Roman" w:hAnsi="Times New Roman" w:cs="Times New Roman"/>
          <w:color w:val="0D0D0D"/>
          <w:sz w:val="24"/>
          <w:szCs w:val="24"/>
          <w:shd w:val="clear" w:color="auto" w:fill="FFFFFF"/>
        </w:rPr>
        <w:t xml:space="preserve"> the following characters. Applicants satisfying some of these descriptions will be given prioritized consideration.</w:t>
      </w:r>
    </w:p>
    <w:p w14:paraId="18ED4058" w14:textId="77777777" w:rsidR="00280341" w:rsidRPr="00FB3191" w:rsidRDefault="00280341" w:rsidP="00280341">
      <w:pPr>
        <w:pStyle w:val="ListParagraph"/>
        <w:numPr>
          <w:ilvl w:val="0"/>
          <w:numId w:val="12"/>
        </w:numPr>
        <w:spacing w:after="0" w:line="240" w:lineRule="auto"/>
        <w:rPr>
          <w:rFonts w:ascii="Times New Roman" w:eastAsia="Times New Roman" w:hAnsi="Times New Roman" w:cs="Times New Roman"/>
          <w:color w:val="0D0D0D"/>
          <w:sz w:val="24"/>
          <w:szCs w:val="24"/>
          <w:shd w:val="clear" w:color="auto" w:fill="FFFFFF"/>
        </w:rPr>
      </w:pPr>
      <w:r w:rsidRPr="00FB3191">
        <w:rPr>
          <w:rFonts w:ascii="Times New Roman" w:eastAsia="Times New Roman" w:hAnsi="Times New Roman" w:cs="Times New Roman"/>
          <w:color w:val="0D0D0D"/>
          <w:sz w:val="24"/>
          <w:szCs w:val="24"/>
          <w:shd w:val="clear" w:color="auto" w:fill="FFFFFF"/>
        </w:rPr>
        <w:t>Be active and constructive in the participation in or organization of academic and social events</w:t>
      </w:r>
    </w:p>
    <w:p w14:paraId="60CA3188" w14:textId="77777777" w:rsidR="00280341" w:rsidRPr="00FB3191" w:rsidRDefault="00280341" w:rsidP="00280341">
      <w:pPr>
        <w:pStyle w:val="ListParagraph"/>
        <w:numPr>
          <w:ilvl w:val="0"/>
          <w:numId w:val="12"/>
        </w:numPr>
        <w:spacing w:after="0" w:line="240" w:lineRule="auto"/>
        <w:rPr>
          <w:rFonts w:ascii="Times New Roman" w:eastAsia="Times New Roman" w:hAnsi="Times New Roman" w:cs="Times New Roman"/>
          <w:color w:val="0D0D0D"/>
          <w:sz w:val="24"/>
          <w:szCs w:val="24"/>
          <w:shd w:val="clear" w:color="auto" w:fill="FFFFFF"/>
        </w:rPr>
      </w:pPr>
      <w:r w:rsidRPr="00FB3191">
        <w:rPr>
          <w:rFonts w:ascii="Times New Roman" w:eastAsia="Times New Roman" w:hAnsi="Times New Roman" w:cs="Times New Roman"/>
          <w:color w:val="0D0D0D"/>
          <w:sz w:val="24"/>
          <w:szCs w:val="24"/>
          <w:shd w:val="clear" w:color="auto" w:fill="FFFFFF"/>
        </w:rPr>
        <w:t>General knowledge of world history and international relations</w:t>
      </w:r>
    </w:p>
    <w:p w14:paraId="47DB05C6" w14:textId="77777777" w:rsidR="00280341" w:rsidRPr="00FB3191" w:rsidRDefault="00280341" w:rsidP="00280341">
      <w:pPr>
        <w:pStyle w:val="ListParagraph"/>
        <w:numPr>
          <w:ilvl w:val="0"/>
          <w:numId w:val="12"/>
        </w:numPr>
        <w:spacing w:after="0" w:line="240" w:lineRule="auto"/>
        <w:rPr>
          <w:rFonts w:ascii="Times New Roman" w:eastAsia="Times New Roman" w:hAnsi="Times New Roman" w:cs="Times New Roman"/>
          <w:color w:val="0D0D0D"/>
          <w:sz w:val="24"/>
          <w:szCs w:val="24"/>
          <w:shd w:val="clear" w:color="auto" w:fill="FFFFFF"/>
        </w:rPr>
      </w:pPr>
      <w:r w:rsidRPr="00FB3191">
        <w:rPr>
          <w:rFonts w:ascii="Times New Roman" w:eastAsia="Times New Roman" w:hAnsi="Times New Roman" w:cs="Times New Roman"/>
          <w:color w:val="0D0D0D"/>
          <w:sz w:val="24"/>
          <w:szCs w:val="24"/>
          <w:shd w:val="clear" w:color="auto" w:fill="FFFFFF"/>
        </w:rPr>
        <w:t>Be open to communication with people from all backgrounds</w:t>
      </w:r>
    </w:p>
    <w:p w14:paraId="38794ED4" w14:textId="77777777" w:rsidR="00280341" w:rsidRPr="00FB3191" w:rsidRDefault="00280341" w:rsidP="00280341">
      <w:pPr>
        <w:pStyle w:val="ListParagraph"/>
        <w:numPr>
          <w:ilvl w:val="0"/>
          <w:numId w:val="12"/>
        </w:numPr>
        <w:spacing w:after="0" w:line="240" w:lineRule="auto"/>
        <w:rPr>
          <w:rFonts w:ascii="Times New Roman" w:eastAsia="Times New Roman" w:hAnsi="Times New Roman" w:cs="Times New Roman"/>
          <w:color w:val="0D0D0D"/>
          <w:sz w:val="24"/>
          <w:szCs w:val="24"/>
          <w:shd w:val="clear" w:color="auto" w:fill="FFFFFF"/>
        </w:rPr>
      </w:pPr>
      <w:r w:rsidRPr="00FB3191">
        <w:rPr>
          <w:rFonts w:ascii="Times New Roman" w:eastAsia="Times New Roman" w:hAnsi="Times New Roman" w:cs="Times New Roman" w:hint="eastAsia"/>
          <w:color w:val="0D0D0D"/>
          <w:sz w:val="24"/>
          <w:szCs w:val="24"/>
          <w:shd w:val="clear" w:color="auto" w:fill="FFFFFF"/>
        </w:rPr>
        <w:t>Be</w:t>
      </w:r>
      <w:r w:rsidRPr="00FB3191">
        <w:rPr>
          <w:rFonts w:ascii="Times New Roman" w:eastAsia="Times New Roman" w:hAnsi="Times New Roman" w:cs="Times New Roman"/>
          <w:color w:val="0D0D0D"/>
          <w:sz w:val="24"/>
          <w:szCs w:val="24"/>
          <w:shd w:val="clear" w:color="auto" w:fill="FFFFFF"/>
        </w:rPr>
        <w:t xml:space="preserve"> concerned with existing problems in the local community and challenges on a global level</w:t>
      </w:r>
    </w:p>
    <w:p w14:paraId="20D1E2F3" w14:textId="4DBF9BA1" w:rsidR="00280341" w:rsidRDefault="00280341" w:rsidP="00280341">
      <w:pPr>
        <w:pStyle w:val="ListParagraph"/>
        <w:numPr>
          <w:ilvl w:val="0"/>
          <w:numId w:val="12"/>
        </w:numPr>
        <w:spacing w:after="0" w:line="240" w:lineRule="auto"/>
        <w:rPr>
          <w:rFonts w:ascii="Times New Roman" w:eastAsia="Times New Roman" w:hAnsi="Times New Roman" w:cs="Times New Roman"/>
          <w:color w:val="0D0D0D"/>
          <w:sz w:val="24"/>
          <w:szCs w:val="24"/>
          <w:shd w:val="clear" w:color="auto" w:fill="FFFFFF"/>
        </w:rPr>
      </w:pPr>
      <w:r w:rsidRPr="00FB3191">
        <w:rPr>
          <w:rFonts w:ascii="Times New Roman" w:eastAsia="Times New Roman" w:hAnsi="Times New Roman" w:cs="Times New Roman"/>
          <w:color w:val="0D0D0D"/>
          <w:sz w:val="24"/>
          <w:szCs w:val="24"/>
          <w:shd w:val="clear" w:color="auto" w:fill="FFFFFF"/>
        </w:rPr>
        <w:t xml:space="preserve">Be committed to life-long </w:t>
      </w:r>
      <w:r w:rsidRPr="00FB3191">
        <w:rPr>
          <w:rFonts w:ascii="Times New Roman" w:eastAsia="Times New Roman" w:hAnsi="Times New Roman" w:cs="Times New Roman" w:hint="eastAsia"/>
          <w:color w:val="0D0D0D"/>
          <w:sz w:val="24"/>
          <w:szCs w:val="24"/>
          <w:shd w:val="clear" w:color="auto" w:fill="FFFFFF"/>
        </w:rPr>
        <w:t>learning</w:t>
      </w:r>
      <w:bookmarkEnd w:id="0"/>
      <w:bookmarkEnd w:id="1"/>
    </w:p>
    <w:p w14:paraId="4AC25551" w14:textId="49FC8A29" w:rsidR="00280341" w:rsidRDefault="00280341" w:rsidP="00280341">
      <w:pPr>
        <w:spacing w:after="0" w:line="240" w:lineRule="auto"/>
        <w:rPr>
          <w:rFonts w:ascii="Times New Roman" w:eastAsia="Times New Roman" w:hAnsi="Times New Roman" w:cs="Times New Roman"/>
          <w:color w:val="0D0D0D"/>
          <w:sz w:val="24"/>
          <w:szCs w:val="24"/>
          <w:shd w:val="clear" w:color="auto" w:fill="FFFFFF"/>
        </w:rPr>
      </w:pPr>
    </w:p>
    <w:p w14:paraId="445D61E8" w14:textId="77777777" w:rsidR="00280341" w:rsidRPr="009B2597" w:rsidRDefault="00280341" w:rsidP="00280341">
      <w:pPr>
        <w:spacing w:after="0" w:line="240" w:lineRule="auto"/>
        <w:rPr>
          <w:rFonts w:ascii="Times New Roman" w:eastAsia="Times New Roman" w:hAnsi="Times New Roman" w:cs="Times New Roman"/>
          <w:b/>
          <w:bCs/>
          <w:color w:val="000000" w:themeColor="text1"/>
          <w:sz w:val="26"/>
          <w:szCs w:val="26"/>
          <w:shd w:val="clear" w:color="auto" w:fill="FFFFFF"/>
        </w:rPr>
      </w:pPr>
      <w:r w:rsidRPr="009B2597">
        <w:rPr>
          <w:rFonts w:ascii="Times New Roman" w:eastAsia="Times New Roman" w:hAnsi="Times New Roman" w:cs="Times New Roman"/>
          <w:b/>
          <w:bCs/>
          <w:color w:val="000000" w:themeColor="text1"/>
          <w:sz w:val="26"/>
          <w:szCs w:val="26"/>
          <w:shd w:val="clear" w:color="auto" w:fill="FFFFFF"/>
        </w:rPr>
        <w:t>Compliance with Residence Life Policies and Procedures</w:t>
      </w:r>
    </w:p>
    <w:p w14:paraId="4D81CED5" w14:textId="77777777" w:rsidR="00280341" w:rsidRDefault="00280341" w:rsidP="00280341">
      <w:pPr>
        <w:spacing w:after="0" w:line="240" w:lineRule="auto"/>
        <w:rPr>
          <w:rFonts w:ascii="Times New Roman" w:eastAsia="Times New Roman" w:hAnsi="Times New Roman" w:cs="Times New Roman"/>
          <w:color w:val="0D0D0D"/>
          <w:sz w:val="24"/>
          <w:szCs w:val="24"/>
          <w:shd w:val="clear" w:color="auto" w:fill="FFFFFF"/>
        </w:rPr>
      </w:pPr>
      <w:r>
        <w:rPr>
          <w:rFonts w:ascii="Times New Roman" w:eastAsia="Times New Roman" w:hAnsi="Times New Roman" w:cs="Times New Roman"/>
          <w:color w:val="0D0D0D"/>
          <w:sz w:val="24"/>
          <w:szCs w:val="24"/>
          <w:shd w:val="clear" w:color="auto" w:fill="FFFFFF"/>
        </w:rPr>
        <w:t>In the Global Citizenship LLC, all individual conducts and organized actitives must comply with the policies and procedures of DKU Residence Life. Any violation can result in the intervention from RAs, Res Life staff, or Student Conduct.</w:t>
      </w:r>
    </w:p>
    <w:p w14:paraId="07E89B26" w14:textId="77777777" w:rsidR="00280341" w:rsidRPr="00191C57" w:rsidRDefault="00280341" w:rsidP="00280341">
      <w:pPr>
        <w:pStyle w:val="NormalWeb"/>
        <w:rPr>
          <w:color w:val="000000"/>
        </w:rPr>
      </w:pPr>
      <w:r w:rsidRPr="00191C57">
        <w:rPr>
          <w:color w:val="000000"/>
        </w:rPr>
        <w:t>Residence Life (</w:t>
      </w:r>
      <w:hyperlink r:id="rId7" w:history="1">
        <w:r w:rsidRPr="00191C57">
          <w:rPr>
            <w:rStyle w:val="Hyperlink"/>
            <w:color w:val="03437F"/>
          </w:rPr>
          <w:t>residencelife@dukekunshan.edu.cn</w:t>
        </w:r>
      </w:hyperlink>
      <w:r w:rsidRPr="00191C57">
        <w:rPr>
          <w:color w:val="000000"/>
        </w:rPr>
        <w:t>) manages several policies and procedures particularly important for residents, such as Bulletin Board Posting, Kitchen, Lockouts, Sports, and more. These policies and procedures, and more, can be found in the Handbook. If there’s a discrepancy between the Handbook and what’s written below, the Handbook will be considered the official version.</w:t>
      </w:r>
    </w:p>
    <w:p w14:paraId="0194A526" w14:textId="77777777" w:rsidR="00280341" w:rsidRPr="00D860AA" w:rsidRDefault="00280341" w:rsidP="00280341">
      <w:pPr>
        <w:pStyle w:val="NormalWeb"/>
        <w:rPr>
          <w:color w:val="000000" w:themeColor="text1"/>
        </w:rPr>
      </w:pPr>
      <w:r w:rsidRPr="00D860AA">
        <w:rPr>
          <w:rStyle w:val="Strong"/>
          <w:color w:val="000000" w:themeColor="text1"/>
        </w:rPr>
        <w:t>Guests</w:t>
      </w:r>
    </w:p>
    <w:p w14:paraId="3E9059F4" w14:textId="77777777" w:rsidR="00280341" w:rsidRPr="00191C57" w:rsidRDefault="00280341" w:rsidP="00280341">
      <w:pPr>
        <w:pStyle w:val="NormalWeb"/>
        <w:rPr>
          <w:color w:val="000000"/>
        </w:rPr>
      </w:pPr>
      <w:r w:rsidRPr="00191C57">
        <w:rPr>
          <w:color w:val="000000"/>
        </w:rPr>
        <w:t>Residents are allowed to have visitors in their room with the approval of their roommate(s). All visitors (defined as anyone not assigned to the room or suite) must abide by all University and Room Assignment Agreement policies, and they are the responsibility of the hosting resident. Residents can have no more than four visitors at a time. DKU student visitors can spend the night in the host resident’s room a maximum of 4 consecutive nights, if and only if the roommate(s) allows. People who are not DKU students are not allowed in the residence halls between 11:00 PM – 8:00 AM and are required to sign in at the entrance of the residence hall. Residence Life staff may require a guest to leave a room.</w:t>
      </w:r>
    </w:p>
    <w:p w14:paraId="42D7B37E" w14:textId="77777777" w:rsidR="00280341" w:rsidRPr="00D860AA" w:rsidRDefault="00280341" w:rsidP="00280341">
      <w:pPr>
        <w:pStyle w:val="NormalWeb"/>
        <w:rPr>
          <w:color w:val="000000" w:themeColor="text1"/>
        </w:rPr>
      </w:pPr>
      <w:r w:rsidRPr="00D860AA">
        <w:rPr>
          <w:rStyle w:val="Strong"/>
          <w:color w:val="000000" w:themeColor="text1"/>
        </w:rPr>
        <w:t>Quiet Hours</w:t>
      </w:r>
    </w:p>
    <w:p w14:paraId="680DC382" w14:textId="77777777" w:rsidR="00280341" w:rsidRPr="00191C57" w:rsidRDefault="00280341" w:rsidP="00280341">
      <w:pPr>
        <w:pStyle w:val="NormalWeb"/>
        <w:rPr>
          <w:color w:val="000000"/>
        </w:rPr>
      </w:pPr>
      <w:r w:rsidRPr="00191C57">
        <w:rPr>
          <w:color w:val="000000"/>
        </w:rPr>
        <w:lastRenderedPageBreak/>
        <w:t>Quiet Hours are in effect nightly Sun night – Fri morning from 11:00 PM – 8:00 AM nightly, and Sat and Sun mornings from 1:00 AM – 10:00 AM. Reasonable levels of noise can occur outside Quiet Hours. Excessive or intrusive noise at any time is prohibited. 24-Hour Quiet Hours are in effect from the last day of class through the end of the session.</w:t>
      </w:r>
    </w:p>
    <w:p w14:paraId="73125127" w14:textId="77777777" w:rsidR="00280341" w:rsidRPr="00D860AA" w:rsidRDefault="00280341" w:rsidP="00280341">
      <w:pPr>
        <w:pStyle w:val="NormalWeb"/>
        <w:rPr>
          <w:color w:val="000000" w:themeColor="text1"/>
        </w:rPr>
      </w:pPr>
      <w:r w:rsidRPr="00D860AA">
        <w:rPr>
          <w:rStyle w:val="Strong"/>
          <w:color w:val="000000" w:themeColor="text1"/>
        </w:rPr>
        <w:t>Residence Hall Opening &amp; Closing Dates</w:t>
      </w:r>
    </w:p>
    <w:p w14:paraId="20C039D5" w14:textId="77777777" w:rsidR="00280341" w:rsidRPr="00191C57" w:rsidRDefault="00280341" w:rsidP="00280341">
      <w:pPr>
        <w:pStyle w:val="NormalWeb"/>
        <w:rPr>
          <w:color w:val="000000"/>
        </w:rPr>
      </w:pPr>
      <w:r w:rsidRPr="00191C57">
        <w:rPr>
          <w:color w:val="000000"/>
        </w:rPr>
        <w:t>For the current academic year, the dates of residence hall opening and closings can be found in your Room Assignment Agreement or online at</w:t>
      </w:r>
      <w:r w:rsidRPr="00191C57">
        <w:rPr>
          <w:rStyle w:val="apple-converted-space"/>
          <w:color w:val="000000"/>
        </w:rPr>
        <w:t> </w:t>
      </w:r>
      <w:hyperlink r:id="rId8" w:tgtFrame="_blank" w:history="1">
        <w:r w:rsidRPr="00191C57">
          <w:rPr>
            <w:rStyle w:val="Hyperlink"/>
            <w:color w:val="03437F"/>
          </w:rPr>
          <w:t>https://dukekunshan.edu.cn/en/student-life/residencelife/residence-life-calendar</w:t>
        </w:r>
      </w:hyperlink>
      <w:r w:rsidRPr="00191C57">
        <w:rPr>
          <w:color w:val="000000"/>
        </w:rPr>
        <w:t>.</w:t>
      </w:r>
    </w:p>
    <w:p w14:paraId="0977732E" w14:textId="77777777" w:rsidR="00280341" w:rsidRPr="00D860AA" w:rsidRDefault="00280341" w:rsidP="00280341">
      <w:pPr>
        <w:pStyle w:val="NormalWeb"/>
        <w:rPr>
          <w:color w:val="000000" w:themeColor="text1"/>
        </w:rPr>
      </w:pPr>
      <w:r w:rsidRPr="00D860AA">
        <w:rPr>
          <w:rStyle w:val="Strong"/>
          <w:color w:val="000000" w:themeColor="text1"/>
        </w:rPr>
        <w:t>Room Assignment Agreement</w:t>
      </w:r>
    </w:p>
    <w:p w14:paraId="468A542C" w14:textId="77777777" w:rsidR="00280341" w:rsidRPr="00191C57" w:rsidRDefault="00280341" w:rsidP="00280341">
      <w:pPr>
        <w:pStyle w:val="NormalWeb"/>
        <w:rPr>
          <w:color w:val="000000"/>
        </w:rPr>
      </w:pPr>
      <w:r w:rsidRPr="00191C57">
        <w:rPr>
          <w:color w:val="000000"/>
        </w:rPr>
        <w:t>The Room Assignment Agreement, available in MERCURY, is legally binding, and all policies and procedures outlined therein apply. In the event of a policy or procedural discrepancy between this Handbook and the Room Assignment Agreement, the Room Assignment Agreement will be considered the official version.</w:t>
      </w:r>
    </w:p>
    <w:p w14:paraId="43CBF91F" w14:textId="77777777" w:rsidR="00280341" w:rsidRPr="00D860AA" w:rsidRDefault="00280341" w:rsidP="00280341">
      <w:pPr>
        <w:pStyle w:val="NormalWeb"/>
        <w:rPr>
          <w:color w:val="000000" w:themeColor="text1"/>
        </w:rPr>
      </w:pPr>
      <w:r w:rsidRPr="00D860AA">
        <w:rPr>
          <w:rStyle w:val="Strong"/>
          <w:color w:val="000000" w:themeColor="text1"/>
        </w:rPr>
        <w:t>Room Consolidation</w:t>
      </w:r>
    </w:p>
    <w:p w14:paraId="0320EBA3" w14:textId="77777777" w:rsidR="00280341" w:rsidRPr="00191C57" w:rsidRDefault="00280341" w:rsidP="00280341">
      <w:pPr>
        <w:pStyle w:val="NormalWeb"/>
        <w:rPr>
          <w:color w:val="000000"/>
        </w:rPr>
      </w:pPr>
      <w:r w:rsidRPr="00191C57">
        <w:rPr>
          <w:color w:val="000000"/>
        </w:rPr>
        <w:t>In an effort to create more room options for incoming and existing residents, ensure payment and experience equity, and maximize use of available space, the University enact a consolidation process within the first two weeks of classes each semester. Residents without roommates and/or completely full suites, for any reason, will be emailed and given the options below. Residence Life reserves the right to mandate a relocation for consolidation purposes.</w:t>
      </w:r>
    </w:p>
    <w:p w14:paraId="20FC89BC" w14:textId="77777777" w:rsidR="00280341" w:rsidRPr="00191C57" w:rsidRDefault="00280341" w:rsidP="00280341">
      <w:pPr>
        <w:numPr>
          <w:ilvl w:val="0"/>
          <w:numId w:val="13"/>
        </w:numPr>
        <w:spacing w:before="100" w:beforeAutospacing="1" w:after="100" w:afterAutospacing="1" w:line="240" w:lineRule="auto"/>
        <w:rPr>
          <w:rFonts w:ascii="Times New Roman" w:hAnsi="Times New Roman" w:cs="Times New Roman"/>
          <w:color w:val="000000"/>
          <w:sz w:val="24"/>
          <w:szCs w:val="24"/>
        </w:rPr>
      </w:pPr>
      <w:r>
        <w:rPr>
          <w:rStyle w:val="Strong"/>
          <w:rFonts w:ascii="Times New Roman" w:hAnsi="Times New Roman" w:cs="Times New Roman"/>
          <w:color w:val="4A4A4A"/>
          <w:sz w:val="24"/>
          <w:szCs w:val="24"/>
        </w:rPr>
        <w:t>S</w:t>
      </w:r>
      <w:r w:rsidRPr="00FC6E66">
        <w:rPr>
          <w:rStyle w:val="Strong"/>
          <w:rFonts w:ascii="Times New Roman" w:hAnsi="Times New Roman" w:cs="Times New Roman"/>
          <w:color w:val="4A4A4A"/>
          <w:sz w:val="24"/>
          <w:szCs w:val="24"/>
        </w:rPr>
        <w:t>e</w:t>
      </w:r>
      <w:r>
        <w:rPr>
          <w:rStyle w:val="Strong"/>
          <w:rFonts w:ascii="Times New Roman" w:hAnsi="Times New Roman" w:cs="Times New Roman"/>
          <w:color w:val="4A4A4A"/>
          <w:sz w:val="24"/>
          <w:szCs w:val="24"/>
        </w:rPr>
        <w:t>lect</w:t>
      </w:r>
      <w:r w:rsidRPr="00FC6E66">
        <w:rPr>
          <w:rStyle w:val="Strong"/>
          <w:rFonts w:ascii="Times New Roman" w:hAnsi="Times New Roman" w:cs="Times New Roman"/>
          <w:color w:val="4A4A4A"/>
          <w:sz w:val="24"/>
          <w:szCs w:val="24"/>
        </w:rPr>
        <w:t xml:space="preserve"> a New Roommate</w:t>
      </w:r>
      <w:r w:rsidRPr="00191C57">
        <w:rPr>
          <w:rStyle w:val="Strong"/>
          <w:rFonts w:ascii="Times New Roman" w:hAnsi="Times New Roman" w:cs="Times New Roman"/>
          <w:color w:val="4A4A4A"/>
          <w:sz w:val="24"/>
          <w:szCs w:val="24"/>
        </w:rPr>
        <w:t>:</w:t>
      </w:r>
      <w:r w:rsidRPr="00191C57">
        <w:rPr>
          <w:rStyle w:val="apple-converted-space"/>
          <w:rFonts w:ascii="Times New Roman" w:hAnsi="Times New Roman" w:cs="Times New Roman"/>
          <w:color w:val="000000"/>
          <w:sz w:val="24"/>
          <w:szCs w:val="24"/>
        </w:rPr>
        <w:t> </w:t>
      </w:r>
      <w:r w:rsidRPr="00191C57">
        <w:rPr>
          <w:rFonts w:ascii="Times New Roman" w:hAnsi="Times New Roman" w:cs="Times New Roman"/>
          <w:color w:val="000000"/>
          <w:sz w:val="24"/>
          <w:szCs w:val="24"/>
        </w:rPr>
        <w:t>You may select a new roommate from among those in the consolidation process, and chose which of your current rooms you will live in</w:t>
      </w:r>
    </w:p>
    <w:p w14:paraId="133CA9A6" w14:textId="77777777" w:rsidR="00280341" w:rsidRPr="00191C57" w:rsidRDefault="00280341" w:rsidP="00280341">
      <w:pPr>
        <w:numPr>
          <w:ilvl w:val="0"/>
          <w:numId w:val="13"/>
        </w:numPr>
        <w:spacing w:before="100" w:beforeAutospacing="1" w:after="100" w:afterAutospacing="1" w:line="240" w:lineRule="auto"/>
        <w:rPr>
          <w:rFonts w:ascii="Times New Roman" w:hAnsi="Times New Roman" w:cs="Times New Roman"/>
          <w:color w:val="000000"/>
          <w:sz w:val="24"/>
          <w:szCs w:val="24"/>
        </w:rPr>
      </w:pPr>
      <w:r w:rsidRPr="00191C57">
        <w:rPr>
          <w:rStyle w:val="Strong"/>
          <w:rFonts w:ascii="Times New Roman" w:hAnsi="Times New Roman" w:cs="Times New Roman"/>
          <w:color w:val="4A4A4A"/>
          <w:sz w:val="24"/>
          <w:szCs w:val="24"/>
        </w:rPr>
        <w:t>Have a Roommate Assigned/Wait:</w:t>
      </w:r>
      <w:r w:rsidRPr="00191C57">
        <w:rPr>
          <w:rStyle w:val="apple-converted-space"/>
          <w:rFonts w:ascii="Times New Roman" w:hAnsi="Times New Roman" w:cs="Times New Roman"/>
          <w:color w:val="000000"/>
          <w:sz w:val="24"/>
          <w:szCs w:val="24"/>
        </w:rPr>
        <w:t> </w:t>
      </w:r>
      <w:r w:rsidRPr="00191C57">
        <w:rPr>
          <w:rFonts w:ascii="Times New Roman" w:hAnsi="Times New Roman" w:cs="Times New Roman"/>
          <w:color w:val="000000"/>
          <w:sz w:val="24"/>
          <w:szCs w:val="24"/>
        </w:rPr>
        <w:t>If you do not select a roommate from among those in the consolidation process, Residence Life will assign you a new roommate, based on room assignment application lifestyle selection compatibility. The room you will live in will be randomly assigned. If the number of people and spaces don’t match, it is possible for a person to remain in their current situation, which is considered “waiting”. If a student is “waiting”, they will stay in their current space (without a rate adjustment), with the understanding that a new roommate may be assigned to them at any time. They are required to keep the empty space ready for immediate and welcoming move in. Advance notice will be attempted, but isn’t guaranteed in all circumstances</w:t>
      </w:r>
    </w:p>
    <w:p w14:paraId="19450033" w14:textId="77777777" w:rsidR="00280341" w:rsidRPr="00D860AA" w:rsidRDefault="00280341" w:rsidP="00280341">
      <w:pPr>
        <w:pStyle w:val="NormalWeb"/>
        <w:rPr>
          <w:color w:val="000000" w:themeColor="text1"/>
        </w:rPr>
      </w:pPr>
      <w:r w:rsidRPr="00D860AA">
        <w:rPr>
          <w:rStyle w:val="Strong"/>
          <w:color w:val="000000" w:themeColor="text1"/>
        </w:rPr>
        <w:t>Roommate Mediation Process</w:t>
      </w:r>
    </w:p>
    <w:p w14:paraId="07257587" w14:textId="77777777" w:rsidR="00280341" w:rsidRPr="00191C57" w:rsidRDefault="00280341" w:rsidP="00280341">
      <w:pPr>
        <w:pStyle w:val="NormalWeb"/>
        <w:rPr>
          <w:color w:val="000000"/>
        </w:rPr>
      </w:pPr>
      <w:r w:rsidRPr="00191C57">
        <w:rPr>
          <w:color w:val="000000"/>
        </w:rPr>
        <w:t xml:space="preserve">Interpersonal misunderstandings, tension, and conflicts seem to be inevitable for the engaged citizen. Sometimes, these things happen right at home, in our own rooms. Therefore, Residence Life sets forward this roommate-driven process to help students learn through the situation at hand, giving them tools for success in the future. The process of harmonious relationship </w:t>
      </w:r>
      <w:r w:rsidRPr="00191C57">
        <w:rPr>
          <w:color w:val="000000"/>
        </w:rPr>
        <w:lastRenderedPageBreak/>
        <w:t>restoration or coping can be slow, time consuming, and frustrating. The first step is to attempt to work things out directly between roommates, using the Roommate Agreement and whatever explicit and implicit agreements were made. In situations where residents are unable to pleasantly resolve disputes on their own in this manner, Residence Life may intervene to work towards a resolution. The next step is to involve the Resident Assistant for a mediated conversation. The decision-making authority on how to move forward rests solely with the residents and the conversation will conclude with next steps on how to live together.</w:t>
      </w:r>
    </w:p>
    <w:p w14:paraId="431A7D15" w14:textId="77777777" w:rsidR="00280341" w:rsidRPr="00191C57" w:rsidRDefault="00280341" w:rsidP="00280341">
      <w:pPr>
        <w:pStyle w:val="NormalWeb"/>
        <w:rPr>
          <w:color w:val="000000"/>
        </w:rPr>
      </w:pPr>
      <w:r w:rsidRPr="00191C57">
        <w:rPr>
          <w:color w:val="000000"/>
        </w:rPr>
        <w:t>If residents continue to be unable to come to a resolution on their own, Residence Life will become more involved, and take some of the resolution decision-making authority from the residents and give it to the building’s Residence Life Coordinator. The Residence Life Coordinator will arrange another mediated conversation and work with residents to dictate next steps on how to live together.</w:t>
      </w:r>
    </w:p>
    <w:p w14:paraId="6A3D5B94" w14:textId="77777777" w:rsidR="00280341" w:rsidRPr="00191C57" w:rsidRDefault="00280341" w:rsidP="00280341">
      <w:pPr>
        <w:pStyle w:val="NormalWeb"/>
        <w:rPr>
          <w:color w:val="000000"/>
        </w:rPr>
      </w:pPr>
      <w:r w:rsidRPr="00191C57">
        <w:rPr>
          <w:color w:val="000000"/>
        </w:rPr>
        <w:t>Roommate who continue to be unable to come to a resolution on their own, may be referred to an arbitration hearing. In an arbitration hearing, the head of Residence Life will review written statements about the case from each involved resident, the Resident Assistant who mediated, and the Residence Life Coordinator who mediated. They will then make a final resolution for the case. Possible outcomes include, but are not limited to, all residents receiving a mandatory administrative re-assignment.</w:t>
      </w:r>
    </w:p>
    <w:p w14:paraId="4EEF2B82" w14:textId="77777777" w:rsidR="00280341" w:rsidRPr="00191C57" w:rsidRDefault="00280341" w:rsidP="00280341">
      <w:pPr>
        <w:pStyle w:val="NormalWeb"/>
        <w:rPr>
          <w:color w:val="000000"/>
        </w:rPr>
      </w:pPr>
      <w:r w:rsidRPr="00191C57">
        <w:rPr>
          <w:color w:val="000000"/>
        </w:rPr>
        <w:t>Refusal to engage in any step of this process will result in re-assignments requests not being reviewed, or their case will move directly to an arbitration hearing, subjecting them to the possibility of a mandatory administrative re-assignment.</w:t>
      </w:r>
    </w:p>
    <w:p w14:paraId="486505E6" w14:textId="77777777" w:rsidR="00280341" w:rsidRPr="00D860AA" w:rsidRDefault="00280341" w:rsidP="00280341">
      <w:pPr>
        <w:pStyle w:val="NormalWeb"/>
        <w:rPr>
          <w:color w:val="000000" w:themeColor="text1"/>
        </w:rPr>
      </w:pPr>
      <w:r w:rsidRPr="00D860AA">
        <w:rPr>
          <w:rStyle w:val="Strong"/>
          <w:color w:val="000000" w:themeColor="text1"/>
        </w:rPr>
        <w:t>Team Room Usage</w:t>
      </w:r>
    </w:p>
    <w:p w14:paraId="66A02311" w14:textId="77777777" w:rsidR="00280341" w:rsidRDefault="00280341" w:rsidP="00280341">
      <w:pPr>
        <w:pStyle w:val="NormalWeb"/>
        <w:rPr>
          <w:color w:val="000000"/>
        </w:rPr>
      </w:pPr>
      <w:r w:rsidRPr="00191C57">
        <w:rPr>
          <w:color w:val="000000"/>
        </w:rPr>
        <w:t>These spaces are available to everyone, any time, without reservation. As this is a community space, we expect you to share the space and not treat a room as if it were your own personal study location. Food and drinks are prohibited in the team rooms, as is leaving personal belongings. Items left in these spaces may be thrown away or confiscated.</w:t>
      </w:r>
    </w:p>
    <w:p w14:paraId="784D30FD" w14:textId="77777777" w:rsidR="00280341" w:rsidRPr="00280341" w:rsidRDefault="00280341" w:rsidP="00280341">
      <w:pPr>
        <w:spacing w:after="0" w:line="240" w:lineRule="auto"/>
        <w:rPr>
          <w:rFonts w:ascii="Times New Roman" w:eastAsia="Times New Roman" w:hAnsi="Times New Roman" w:cs="Times New Roman"/>
          <w:color w:val="0D0D0D"/>
          <w:sz w:val="24"/>
          <w:szCs w:val="24"/>
          <w:shd w:val="clear" w:color="auto" w:fill="FFFFFF"/>
        </w:rPr>
      </w:pPr>
    </w:p>
    <w:p w14:paraId="0F33AAFE" w14:textId="77777777" w:rsidR="00280341" w:rsidRPr="00F015F0" w:rsidRDefault="00280341" w:rsidP="00F015F0">
      <w:pPr>
        <w:spacing w:after="0" w:line="240" w:lineRule="auto"/>
        <w:ind w:right="-20"/>
        <w:rPr>
          <w:rFonts w:ascii="Times New Roman" w:eastAsia="Times New Roman" w:hAnsi="Times New Roman" w:cs="Times New Roman"/>
          <w:color w:val="0D0D0D"/>
          <w:sz w:val="24"/>
          <w:szCs w:val="24"/>
          <w:shd w:val="clear" w:color="auto" w:fill="FFFFFF"/>
        </w:rPr>
      </w:pPr>
    </w:p>
    <w:p w14:paraId="7F6BE413" w14:textId="77777777" w:rsidR="00F015F0" w:rsidRPr="00F015F0" w:rsidRDefault="00F015F0" w:rsidP="00F015F0">
      <w:pPr>
        <w:spacing w:after="0" w:line="240" w:lineRule="auto"/>
        <w:ind w:right="-20"/>
        <w:rPr>
          <w:rFonts w:ascii="Times New Roman" w:eastAsia="Times New Roman" w:hAnsi="Times New Roman" w:cs="Times New Roman"/>
          <w:sz w:val="24"/>
          <w:szCs w:val="24"/>
        </w:rPr>
      </w:pPr>
    </w:p>
    <w:p w14:paraId="6919B1AC" w14:textId="77777777" w:rsidR="00F015F0" w:rsidRPr="00F015F0" w:rsidRDefault="00F015F0" w:rsidP="00F015F0">
      <w:pPr>
        <w:spacing w:after="0" w:line="240" w:lineRule="auto"/>
        <w:ind w:right="-20"/>
        <w:rPr>
          <w:rFonts w:ascii="Times New Roman" w:eastAsia="Times New Roman" w:hAnsi="Times New Roman" w:cs="Times New Roman"/>
          <w:sz w:val="24"/>
          <w:szCs w:val="24"/>
        </w:rPr>
      </w:pPr>
      <w:r w:rsidRPr="00F015F0">
        <w:rPr>
          <w:rFonts w:ascii="Times New Roman" w:eastAsia="Times New Roman" w:hAnsi="Times New Roman" w:cs="Times New Roman"/>
          <w:color w:val="0D0D0D"/>
          <w:sz w:val="24"/>
          <w:szCs w:val="24"/>
          <w:shd w:val="clear" w:color="auto" w:fill="FFFFFF"/>
        </w:rPr>
        <w:t> </w:t>
      </w:r>
    </w:p>
    <w:p w14:paraId="5D0F0464" w14:textId="54BAA4FF" w:rsidR="00190A1E" w:rsidRPr="00CF3BB9" w:rsidRDefault="00190A1E" w:rsidP="00CF3BB9">
      <w:pPr>
        <w:spacing w:after="0" w:line="240" w:lineRule="auto"/>
        <w:ind w:right="-20"/>
        <w:rPr>
          <w:rFonts w:ascii="Times New Roman" w:eastAsia="Times New Roman" w:hAnsi="Times New Roman" w:cs="Times New Roman"/>
          <w:sz w:val="24"/>
          <w:szCs w:val="24"/>
        </w:rPr>
      </w:pPr>
    </w:p>
    <w:sectPr w:rsidR="00190A1E" w:rsidRPr="00CF3BB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A45E9" w14:textId="77777777" w:rsidR="005624F5" w:rsidRDefault="005624F5" w:rsidP="00463F7D">
      <w:pPr>
        <w:spacing w:after="0" w:line="240" w:lineRule="auto"/>
      </w:pPr>
      <w:r>
        <w:separator/>
      </w:r>
    </w:p>
  </w:endnote>
  <w:endnote w:type="continuationSeparator" w:id="0">
    <w:p w14:paraId="6BC24322" w14:textId="77777777" w:rsidR="005624F5" w:rsidRDefault="005624F5" w:rsidP="0046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3BD9" w14:textId="77777777" w:rsidR="005624F5" w:rsidRDefault="005624F5" w:rsidP="00463F7D">
      <w:pPr>
        <w:spacing w:after="0" w:line="240" w:lineRule="auto"/>
      </w:pPr>
      <w:r>
        <w:separator/>
      </w:r>
    </w:p>
  </w:footnote>
  <w:footnote w:type="continuationSeparator" w:id="0">
    <w:p w14:paraId="5F921684" w14:textId="77777777" w:rsidR="005624F5" w:rsidRDefault="005624F5" w:rsidP="00463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AFD5" w14:textId="77777777" w:rsidR="00463F7D" w:rsidRDefault="00463F7D" w:rsidP="00463F7D">
    <w:pPr>
      <w:pStyle w:val="Header"/>
      <w:tabs>
        <w:tab w:val="clear" w:pos="4680"/>
        <w:tab w:val="clear" w:pos="9360"/>
        <w:tab w:val="left" w:pos="1708"/>
      </w:tabs>
      <w:jc w:val="right"/>
    </w:pPr>
    <w:r>
      <w:rPr>
        <w:noProof/>
      </w:rPr>
      <w:drawing>
        <wp:anchor distT="0" distB="0" distL="114300" distR="114300" simplePos="0" relativeHeight="251659264" behindDoc="1" locked="0" layoutInCell="1" allowOverlap="1" wp14:anchorId="08B27B7C" wp14:editId="4013D428">
          <wp:simplePos x="0" y="0"/>
          <wp:positionH relativeFrom="column">
            <wp:posOffset>0</wp:posOffset>
          </wp:positionH>
          <wp:positionV relativeFrom="paragraph">
            <wp:posOffset>2127</wp:posOffset>
          </wp:positionV>
          <wp:extent cx="2861875" cy="457200"/>
          <wp:effectExtent l="0" t="0" r="0" b="0"/>
          <wp:wrapTight wrapText="bothSides">
            <wp:wrapPolygon edited="0">
              <wp:start x="0" y="0"/>
              <wp:lineTo x="0" y="20700"/>
              <wp:lineTo x="21427" y="20700"/>
              <wp:lineTo x="21427"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yle 1 - B.jpg"/>
                  <pic:cNvPicPr/>
                </pic:nvPicPr>
                <pic:blipFill>
                  <a:blip r:embed="rId1">
                    <a:extLst>
                      <a:ext uri="{28A0092B-C50C-407E-A947-70E740481C1C}">
                        <a14:useLocalDpi xmlns:a14="http://schemas.microsoft.com/office/drawing/2010/main" val="0"/>
                      </a:ext>
                    </a:extLst>
                  </a:blip>
                  <a:stretch>
                    <a:fillRect/>
                  </a:stretch>
                </pic:blipFill>
                <pic:spPr>
                  <a:xfrm>
                    <a:off x="0" y="0"/>
                    <a:ext cx="2861875" cy="457200"/>
                  </a:xfrm>
                  <a:prstGeom prst="rect">
                    <a:avLst/>
                  </a:prstGeom>
                </pic:spPr>
              </pic:pic>
            </a:graphicData>
          </a:graphic>
          <wp14:sizeRelH relativeFrom="page">
            <wp14:pctWidth>0</wp14:pctWidth>
          </wp14:sizeRelH>
          <wp14:sizeRelV relativeFrom="page">
            <wp14:pctHeight>0</wp14:pctHeight>
          </wp14:sizeRelV>
        </wp:anchor>
      </w:drawing>
    </w:r>
    <w:r>
      <w:t>Residence Life Department</w:t>
    </w:r>
  </w:p>
  <w:p w14:paraId="011A524E" w14:textId="77777777" w:rsidR="00463F7D" w:rsidRDefault="00463F7D" w:rsidP="00463F7D">
    <w:pPr>
      <w:pStyle w:val="Header"/>
      <w:tabs>
        <w:tab w:val="clear" w:pos="4680"/>
        <w:tab w:val="clear" w:pos="9360"/>
        <w:tab w:val="left" w:pos="1708"/>
      </w:tabs>
      <w:jc w:val="right"/>
    </w:pPr>
    <w:r>
      <w:t>SRH 202 Suite, (+86) 0512.3665.7020</w:t>
    </w:r>
  </w:p>
  <w:p w14:paraId="69D4183B" w14:textId="77777777" w:rsidR="00463F7D" w:rsidRDefault="00000000" w:rsidP="00463F7D">
    <w:pPr>
      <w:pStyle w:val="Header"/>
      <w:tabs>
        <w:tab w:val="clear" w:pos="4680"/>
        <w:tab w:val="clear" w:pos="9360"/>
        <w:tab w:val="left" w:pos="1708"/>
      </w:tabs>
      <w:jc w:val="right"/>
    </w:pPr>
    <w:hyperlink r:id="rId2" w:history="1">
      <w:r w:rsidR="00463F7D" w:rsidRPr="003D79FD">
        <w:rPr>
          <w:rStyle w:val="Hyperlink"/>
        </w:rPr>
        <w:t>residencelife@dukekunshan.edu.cn</w:t>
      </w:r>
    </w:hyperlink>
  </w:p>
  <w:p w14:paraId="5C0F183B" w14:textId="0D61609D" w:rsidR="00463F7D" w:rsidRDefault="00463F7D">
    <w:pPr>
      <w:pStyle w:val="Header"/>
    </w:pPr>
  </w:p>
  <w:p w14:paraId="2033D352" w14:textId="77777777" w:rsidR="00463F7D" w:rsidRDefault="00463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16EE"/>
    <w:multiLevelType w:val="hybridMultilevel"/>
    <w:tmpl w:val="CF5484B8"/>
    <w:lvl w:ilvl="0" w:tplc="7F30E052">
      <w:numFmt w:val="bullet"/>
      <w:lvlText w:val="·"/>
      <w:lvlJc w:val="left"/>
      <w:pPr>
        <w:ind w:left="1800" w:hanging="360"/>
      </w:pPr>
      <w:rPr>
        <w:rFonts w:ascii="Times New Roman" w:eastAsia="Times New Roman" w:hAnsi="Times New Roman" w:cs="Times New Roman" w:hint="default"/>
        <w:color w:val="0D0D0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28F1D1A"/>
    <w:multiLevelType w:val="hybridMultilevel"/>
    <w:tmpl w:val="E7D2133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580" w:hanging="500"/>
      </w:pPr>
      <w:rPr>
        <w:rFonts w:ascii="Times New Roman" w:hAnsi="Times New Roman" w:hint="default"/>
        <w:color w:val="0D0D0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556A6"/>
    <w:multiLevelType w:val="hybridMultilevel"/>
    <w:tmpl w:val="AFE8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85521"/>
    <w:multiLevelType w:val="hybridMultilevel"/>
    <w:tmpl w:val="195E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C429C"/>
    <w:multiLevelType w:val="hybridMultilevel"/>
    <w:tmpl w:val="5B9E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5423C"/>
    <w:multiLevelType w:val="hybridMultilevel"/>
    <w:tmpl w:val="670E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37C7D"/>
    <w:multiLevelType w:val="hybridMultilevel"/>
    <w:tmpl w:val="4D7E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42A57"/>
    <w:multiLevelType w:val="multilevel"/>
    <w:tmpl w:val="E9DC47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E66E8"/>
    <w:multiLevelType w:val="hybridMultilevel"/>
    <w:tmpl w:val="A526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409E6"/>
    <w:multiLevelType w:val="multilevel"/>
    <w:tmpl w:val="478645D8"/>
    <w:lvl w:ilvl="0">
      <w:start w:val="1"/>
      <w:numFmt w:val="bullet"/>
      <w:lvlText w:val=""/>
      <w:lvlJc w:val="left"/>
      <w:pPr>
        <w:tabs>
          <w:tab w:val="num" w:pos="720"/>
        </w:tabs>
        <w:ind w:left="720" w:hanging="360"/>
      </w:pPr>
      <w:rPr>
        <w:rFonts w:ascii="Symbol" w:hAnsi="Symbol" w:hint="default"/>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4C596F"/>
    <w:multiLevelType w:val="hybridMultilevel"/>
    <w:tmpl w:val="6C30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97CD7"/>
    <w:multiLevelType w:val="hybridMultilevel"/>
    <w:tmpl w:val="3854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056C1"/>
    <w:multiLevelType w:val="hybridMultilevel"/>
    <w:tmpl w:val="EBEC406C"/>
    <w:lvl w:ilvl="0" w:tplc="DDA46802">
      <w:start w:val="1"/>
      <w:numFmt w:val="bullet"/>
      <w:lvlText w:val=""/>
      <w:lvlJc w:val="left"/>
      <w:pPr>
        <w:ind w:left="720" w:hanging="360"/>
      </w:pPr>
      <w:rPr>
        <w:rFonts w:ascii="Symbol" w:hAnsi="Symbol" w:hint="default"/>
      </w:rPr>
    </w:lvl>
    <w:lvl w:ilvl="1" w:tplc="93546FF6">
      <w:start w:val="1"/>
      <w:numFmt w:val="bullet"/>
      <w:lvlText w:val="o"/>
      <w:lvlJc w:val="left"/>
      <w:pPr>
        <w:ind w:left="1440" w:hanging="360"/>
      </w:pPr>
      <w:rPr>
        <w:rFonts w:ascii="Courier New" w:hAnsi="Courier New" w:hint="default"/>
      </w:rPr>
    </w:lvl>
    <w:lvl w:ilvl="2" w:tplc="B4A0D8A4">
      <w:start w:val="1"/>
      <w:numFmt w:val="bullet"/>
      <w:lvlText w:val=""/>
      <w:lvlJc w:val="left"/>
      <w:pPr>
        <w:ind w:left="2160" w:hanging="360"/>
      </w:pPr>
      <w:rPr>
        <w:rFonts w:ascii="Wingdings" w:hAnsi="Wingdings" w:hint="default"/>
      </w:rPr>
    </w:lvl>
    <w:lvl w:ilvl="3" w:tplc="8BD60294">
      <w:start w:val="1"/>
      <w:numFmt w:val="bullet"/>
      <w:lvlText w:val=""/>
      <w:lvlJc w:val="left"/>
      <w:pPr>
        <w:ind w:left="2880" w:hanging="360"/>
      </w:pPr>
      <w:rPr>
        <w:rFonts w:ascii="Symbol" w:hAnsi="Symbol" w:hint="default"/>
      </w:rPr>
    </w:lvl>
    <w:lvl w:ilvl="4" w:tplc="4D923C9A">
      <w:start w:val="1"/>
      <w:numFmt w:val="bullet"/>
      <w:lvlText w:val="o"/>
      <w:lvlJc w:val="left"/>
      <w:pPr>
        <w:ind w:left="3600" w:hanging="360"/>
      </w:pPr>
      <w:rPr>
        <w:rFonts w:ascii="Courier New" w:hAnsi="Courier New" w:hint="default"/>
      </w:rPr>
    </w:lvl>
    <w:lvl w:ilvl="5" w:tplc="2DDA4C2A">
      <w:start w:val="1"/>
      <w:numFmt w:val="bullet"/>
      <w:lvlText w:val=""/>
      <w:lvlJc w:val="left"/>
      <w:pPr>
        <w:ind w:left="4320" w:hanging="360"/>
      </w:pPr>
      <w:rPr>
        <w:rFonts w:ascii="Wingdings" w:hAnsi="Wingdings" w:hint="default"/>
      </w:rPr>
    </w:lvl>
    <w:lvl w:ilvl="6" w:tplc="5A04A4CE">
      <w:start w:val="1"/>
      <w:numFmt w:val="bullet"/>
      <w:lvlText w:val=""/>
      <w:lvlJc w:val="left"/>
      <w:pPr>
        <w:ind w:left="5040" w:hanging="360"/>
      </w:pPr>
      <w:rPr>
        <w:rFonts w:ascii="Symbol" w:hAnsi="Symbol" w:hint="default"/>
      </w:rPr>
    </w:lvl>
    <w:lvl w:ilvl="7" w:tplc="FF982942">
      <w:start w:val="1"/>
      <w:numFmt w:val="bullet"/>
      <w:lvlText w:val="o"/>
      <w:lvlJc w:val="left"/>
      <w:pPr>
        <w:ind w:left="5760" w:hanging="360"/>
      </w:pPr>
      <w:rPr>
        <w:rFonts w:ascii="Courier New" w:hAnsi="Courier New" w:hint="default"/>
      </w:rPr>
    </w:lvl>
    <w:lvl w:ilvl="8" w:tplc="4A3C2D0E">
      <w:start w:val="1"/>
      <w:numFmt w:val="bullet"/>
      <w:lvlText w:val=""/>
      <w:lvlJc w:val="left"/>
      <w:pPr>
        <w:ind w:left="6480" w:hanging="360"/>
      </w:pPr>
      <w:rPr>
        <w:rFonts w:ascii="Wingdings" w:hAnsi="Wingdings" w:hint="default"/>
      </w:rPr>
    </w:lvl>
  </w:abstractNum>
  <w:abstractNum w:abstractNumId="13" w15:restartNumberingAfterBreak="0">
    <w:nsid w:val="4C0F254A"/>
    <w:multiLevelType w:val="hybridMultilevel"/>
    <w:tmpl w:val="098E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47B90"/>
    <w:multiLevelType w:val="hybridMultilevel"/>
    <w:tmpl w:val="516AA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F9E1AF0"/>
    <w:multiLevelType w:val="hybridMultilevel"/>
    <w:tmpl w:val="5C78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A03FE"/>
    <w:multiLevelType w:val="hybridMultilevel"/>
    <w:tmpl w:val="A360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C55EF"/>
    <w:multiLevelType w:val="multilevel"/>
    <w:tmpl w:val="55C4A2E8"/>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6EEF171C"/>
    <w:multiLevelType w:val="hybridMultilevel"/>
    <w:tmpl w:val="96BA0A04"/>
    <w:lvl w:ilvl="0" w:tplc="8FFE6D3C">
      <w:start w:val="1"/>
      <w:numFmt w:val="bullet"/>
      <w:lvlText w:val=""/>
      <w:lvlJc w:val="left"/>
      <w:pPr>
        <w:ind w:left="720" w:hanging="360"/>
      </w:pPr>
      <w:rPr>
        <w:rFonts w:ascii="Symbol" w:hAnsi="Symbol" w:hint="default"/>
      </w:rPr>
    </w:lvl>
    <w:lvl w:ilvl="1" w:tplc="2A60EC78">
      <w:start w:val="1"/>
      <w:numFmt w:val="bullet"/>
      <w:lvlText w:val="o"/>
      <w:lvlJc w:val="left"/>
      <w:pPr>
        <w:ind w:left="1440" w:hanging="360"/>
      </w:pPr>
      <w:rPr>
        <w:rFonts w:ascii="Courier New" w:hAnsi="Courier New" w:hint="default"/>
      </w:rPr>
    </w:lvl>
    <w:lvl w:ilvl="2" w:tplc="6EFC2F02">
      <w:start w:val="1"/>
      <w:numFmt w:val="bullet"/>
      <w:lvlText w:val=""/>
      <w:lvlJc w:val="left"/>
      <w:pPr>
        <w:ind w:left="2160" w:hanging="360"/>
      </w:pPr>
      <w:rPr>
        <w:rFonts w:ascii="Wingdings" w:hAnsi="Wingdings" w:hint="default"/>
      </w:rPr>
    </w:lvl>
    <w:lvl w:ilvl="3" w:tplc="B7AE2674">
      <w:start w:val="1"/>
      <w:numFmt w:val="bullet"/>
      <w:lvlText w:val=""/>
      <w:lvlJc w:val="left"/>
      <w:pPr>
        <w:ind w:left="2880" w:hanging="360"/>
      </w:pPr>
      <w:rPr>
        <w:rFonts w:ascii="Symbol" w:hAnsi="Symbol" w:hint="default"/>
      </w:rPr>
    </w:lvl>
    <w:lvl w:ilvl="4" w:tplc="8FDA0BD0">
      <w:start w:val="1"/>
      <w:numFmt w:val="bullet"/>
      <w:lvlText w:val="o"/>
      <w:lvlJc w:val="left"/>
      <w:pPr>
        <w:ind w:left="3600" w:hanging="360"/>
      </w:pPr>
      <w:rPr>
        <w:rFonts w:ascii="Courier New" w:hAnsi="Courier New" w:hint="default"/>
      </w:rPr>
    </w:lvl>
    <w:lvl w:ilvl="5" w:tplc="7A964456">
      <w:start w:val="1"/>
      <w:numFmt w:val="bullet"/>
      <w:lvlText w:val=""/>
      <w:lvlJc w:val="left"/>
      <w:pPr>
        <w:ind w:left="4320" w:hanging="360"/>
      </w:pPr>
      <w:rPr>
        <w:rFonts w:ascii="Wingdings" w:hAnsi="Wingdings" w:hint="default"/>
      </w:rPr>
    </w:lvl>
    <w:lvl w:ilvl="6" w:tplc="FFB20A72">
      <w:start w:val="1"/>
      <w:numFmt w:val="bullet"/>
      <w:lvlText w:val=""/>
      <w:lvlJc w:val="left"/>
      <w:pPr>
        <w:ind w:left="5040" w:hanging="360"/>
      </w:pPr>
      <w:rPr>
        <w:rFonts w:ascii="Symbol" w:hAnsi="Symbol" w:hint="default"/>
      </w:rPr>
    </w:lvl>
    <w:lvl w:ilvl="7" w:tplc="243C98BC">
      <w:start w:val="1"/>
      <w:numFmt w:val="bullet"/>
      <w:lvlText w:val="o"/>
      <w:lvlJc w:val="left"/>
      <w:pPr>
        <w:ind w:left="5760" w:hanging="360"/>
      </w:pPr>
      <w:rPr>
        <w:rFonts w:ascii="Courier New" w:hAnsi="Courier New" w:hint="default"/>
      </w:rPr>
    </w:lvl>
    <w:lvl w:ilvl="8" w:tplc="CE0AD4CE">
      <w:start w:val="1"/>
      <w:numFmt w:val="bullet"/>
      <w:lvlText w:val=""/>
      <w:lvlJc w:val="left"/>
      <w:pPr>
        <w:ind w:left="6480" w:hanging="360"/>
      </w:pPr>
      <w:rPr>
        <w:rFonts w:ascii="Wingdings" w:hAnsi="Wingdings" w:hint="default"/>
      </w:rPr>
    </w:lvl>
  </w:abstractNum>
  <w:abstractNum w:abstractNumId="19" w15:restartNumberingAfterBreak="0">
    <w:nsid w:val="7B194B0C"/>
    <w:multiLevelType w:val="hybridMultilevel"/>
    <w:tmpl w:val="8056F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8076741">
    <w:abstractNumId w:val="18"/>
  </w:num>
  <w:num w:numId="2" w16cid:durableId="1587307270">
    <w:abstractNumId w:val="12"/>
  </w:num>
  <w:num w:numId="3" w16cid:durableId="746341382">
    <w:abstractNumId w:val="1"/>
  </w:num>
  <w:num w:numId="4" w16cid:durableId="781609688">
    <w:abstractNumId w:val="4"/>
  </w:num>
  <w:num w:numId="5" w16cid:durableId="113329084">
    <w:abstractNumId w:val="0"/>
  </w:num>
  <w:num w:numId="6" w16cid:durableId="1216089227">
    <w:abstractNumId w:val="14"/>
  </w:num>
  <w:num w:numId="7" w16cid:durableId="1054233814">
    <w:abstractNumId w:val="6"/>
  </w:num>
  <w:num w:numId="8" w16cid:durableId="81265265">
    <w:abstractNumId w:val="11"/>
  </w:num>
  <w:num w:numId="9" w16cid:durableId="1538153760">
    <w:abstractNumId w:val="9"/>
  </w:num>
  <w:num w:numId="10" w16cid:durableId="1978341150">
    <w:abstractNumId w:val="19"/>
  </w:num>
  <w:num w:numId="11" w16cid:durableId="92408816">
    <w:abstractNumId w:val="10"/>
  </w:num>
  <w:num w:numId="12" w16cid:durableId="633408173">
    <w:abstractNumId w:val="2"/>
  </w:num>
  <w:num w:numId="13" w16cid:durableId="1874149968">
    <w:abstractNumId w:val="7"/>
  </w:num>
  <w:num w:numId="14" w16cid:durableId="1377705819">
    <w:abstractNumId w:val="3"/>
  </w:num>
  <w:num w:numId="15" w16cid:durableId="361592510">
    <w:abstractNumId w:val="5"/>
  </w:num>
  <w:num w:numId="16" w16cid:durableId="1383672969">
    <w:abstractNumId w:val="16"/>
  </w:num>
  <w:num w:numId="17" w16cid:durableId="247933904">
    <w:abstractNumId w:val="15"/>
  </w:num>
  <w:num w:numId="18" w16cid:durableId="961300205">
    <w:abstractNumId w:val="13"/>
  </w:num>
  <w:num w:numId="19" w16cid:durableId="1252736004">
    <w:abstractNumId w:val="8"/>
  </w:num>
  <w:num w:numId="20" w16cid:durableId="19121602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5F0"/>
    <w:rsid w:val="000401A5"/>
    <w:rsid w:val="000413AA"/>
    <w:rsid w:val="00052D9F"/>
    <w:rsid w:val="0007416A"/>
    <w:rsid w:val="00097367"/>
    <w:rsid w:val="00097E3F"/>
    <w:rsid w:val="000A5301"/>
    <w:rsid w:val="000A5392"/>
    <w:rsid w:val="000B764D"/>
    <w:rsid w:val="000D131A"/>
    <w:rsid w:val="000D1BA2"/>
    <w:rsid w:val="000E5659"/>
    <w:rsid w:val="00100489"/>
    <w:rsid w:val="0011133A"/>
    <w:rsid w:val="00130815"/>
    <w:rsid w:val="001434A3"/>
    <w:rsid w:val="00147A85"/>
    <w:rsid w:val="00147AD9"/>
    <w:rsid w:val="00153316"/>
    <w:rsid w:val="00174CAB"/>
    <w:rsid w:val="00190A1E"/>
    <w:rsid w:val="00191429"/>
    <w:rsid w:val="00191C57"/>
    <w:rsid w:val="00191D88"/>
    <w:rsid w:val="001920DA"/>
    <w:rsid w:val="001A4010"/>
    <w:rsid w:val="001B01A8"/>
    <w:rsid w:val="001F20C6"/>
    <w:rsid w:val="001F6376"/>
    <w:rsid w:val="001F6FCA"/>
    <w:rsid w:val="00206448"/>
    <w:rsid w:val="00213405"/>
    <w:rsid w:val="00220BF6"/>
    <w:rsid w:val="0022130C"/>
    <w:rsid w:val="00224A29"/>
    <w:rsid w:val="00237AE7"/>
    <w:rsid w:val="002454C1"/>
    <w:rsid w:val="00254502"/>
    <w:rsid w:val="00270E41"/>
    <w:rsid w:val="00280341"/>
    <w:rsid w:val="002B7519"/>
    <w:rsid w:val="002C02EA"/>
    <w:rsid w:val="002C12D8"/>
    <w:rsid w:val="002C4C02"/>
    <w:rsid w:val="002D38D1"/>
    <w:rsid w:val="002E19F5"/>
    <w:rsid w:val="002F7D32"/>
    <w:rsid w:val="0030252E"/>
    <w:rsid w:val="00304F49"/>
    <w:rsid w:val="00313155"/>
    <w:rsid w:val="0032323C"/>
    <w:rsid w:val="003237C9"/>
    <w:rsid w:val="00331EC6"/>
    <w:rsid w:val="003336B3"/>
    <w:rsid w:val="00345BF6"/>
    <w:rsid w:val="003714A6"/>
    <w:rsid w:val="0037457B"/>
    <w:rsid w:val="00397203"/>
    <w:rsid w:val="003E33A3"/>
    <w:rsid w:val="0040669F"/>
    <w:rsid w:val="00425B0F"/>
    <w:rsid w:val="0043263B"/>
    <w:rsid w:val="00463F7D"/>
    <w:rsid w:val="00464B6C"/>
    <w:rsid w:val="004B1454"/>
    <w:rsid w:val="004C4A76"/>
    <w:rsid w:val="004E13AC"/>
    <w:rsid w:val="004E16B8"/>
    <w:rsid w:val="004F3B93"/>
    <w:rsid w:val="004F44A9"/>
    <w:rsid w:val="004F782B"/>
    <w:rsid w:val="004F7CCB"/>
    <w:rsid w:val="0053031C"/>
    <w:rsid w:val="00534124"/>
    <w:rsid w:val="0054341A"/>
    <w:rsid w:val="00546AF2"/>
    <w:rsid w:val="00550FC3"/>
    <w:rsid w:val="005624F5"/>
    <w:rsid w:val="00591D41"/>
    <w:rsid w:val="005B44BA"/>
    <w:rsid w:val="005B7F7D"/>
    <w:rsid w:val="005C6771"/>
    <w:rsid w:val="005C6915"/>
    <w:rsid w:val="005C7F81"/>
    <w:rsid w:val="005D3419"/>
    <w:rsid w:val="005E373B"/>
    <w:rsid w:val="005E3C08"/>
    <w:rsid w:val="00604568"/>
    <w:rsid w:val="00610E57"/>
    <w:rsid w:val="0062011F"/>
    <w:rsid w:val="00651032"/>
    <w:rsid w:val="00655C76"/>
    <w:rsid w:val="00657F3C"/>
    <w:rsid w:val="00667A19"/>
    <w:rsid w:val="00671526"/>
    <w:rsid w:val="0067194B"/>
    <w:rsid w:val="0067389E"/>
    <w:rsid w:val="00684699"/>
    <w:rsid w:val="006A4343"/>
    <w:rsid w:val="006B5963"/>
    <w:rsid w:val="006B75CC"/>
    <w:rsid w:val="006D2FA0"/>
    <w:rsid w:val="006E2829"/>
    <w:rsid w:val="006E788A"/>
    <w:rsid w:val="006F7086"/>
    <w:rsid w:val="00706910"/>
    <w:rsid w:val="00723E88"/>
    <w:rsid w:val="0074424E"/>
    <w:rsid w:val="00761D62"/>
    <w:rsid w:val="00766C57"/>
    <w:rsid w:val="00767386"/>
    <w:rsid w:val="00770734"/>
    <w:rsid w:val="007722B5"/>
    <w:rsid w:val="00786E87"/>
    <w:rsid w:val="0079239B"/>
    <w:rsid w:val="007A22C5"/>
    <w:rsid w:val="007B3F8C"/>
    <w:rsid w:val="007C351C"/>
    <w:rsid w:val="007D1A52"/>
    <w:rsid w:val="007D2570"/>
    <w:rsid w:val="007E5C4B"/>
    <w:rsid w:val="007F3754"/>
    <w:rsid w:val="008134D1"/>
    <w:rsid w:val="00825238"/>
    <w:rsid w:val="00836B00"/>
    <w:rsid w:val="008547D2"/>
    <w:rsid w:val="0087571E"/>
    <w:rsid w:val="00893CC8"/>
    <w:rsid w:val="008B4A93"/>
    <w:rsid w:val="008F4984"/>
    <w:rsid w:val="00901B53"/>
    <w:rsid w:val="009141F0"/>
    <w:rsid w:val="00914612"/>
    <w:rsid w:val="009235FA"/>
    <w:rsid w:val="009262C5"/>
    <w:rsid w:val="009378A5"/>
    <w:rsid w:val="009474EA"/>
    <w:rsid w:val="00956F64"/>
    <w:rsid w:val="009A282C"/>
    <w:rsid w:val="009B2597"/>
    <w:rsid w:val="009B2996"/>
    <w:rsid w:val="009B35F8"/>
    <w:rsid w:val="009B41CF"/>
    <w:rsid w:val="009B46C9"/>
    <w:rsid w:val="009E4302"/>
    <w:rsid w:val="009F05F6"/>
    <w:rsid w:val="00A02DBF"/>
    <w:rsid w:val="00A03C31"/>
    <w:rsid w:val="00A074FC"/>
    <w:rsid w:val="00A11EF9"/>
    <w:rsid w:val="00A12302"/>
    <w:rsid w:val="00A14809"/>
    <w:rsid w:val="00A35235"/>
    <w:rsid w:val="00A40064"/>
    <w:rsid w:val="00A43BEF"/>
    <w:rsid w:val="00A5047F"/>
    <w:rsid w:val="00A51637"/>
    <w:rsid w:val="00A710FB"/>
    <w:rsid w:val="00A771F4"/>
    <w:rsid w:val="00A919A2"/>
    <w:rsid w:val="00A92CAA"/>
    <w:rsid w:val="00A97712"/>
    <w:rsid w:val="00AC2A2C"/>
    <w:rsid w:val="00AD1F77"/>
    <w:rsid w:val="00AE3361"/>
    <w:rsid w:val="00B106B4"/>
    <w:rsid w:val="00B114C6"/>
    <w:rsid w:val="00B129C2"/>
    <w:rsid w:val="00B17605"/>
    <w:rsid w:val="00B31EC9"/>
    <w:rsid w:val="00B32E86"/>
    <w:rsid w:val="00B421B2"/>
    <w:rsid w:val="00B43448"/>
    <w:rsid w:val="00B4452A"/>
    <w:rsid w:val="00B44534"/>
    <w:rsid w:val="00B564C4"/>
    <w:rsid w:val="00B81BCD"/>
    <w:rsid w:val="00B96124"/>
    <w:rsid w:val="00B96597"/>
    <w:rsid w:val="00BC3924"/>
    <w:rsid w:val="00BD43FE"/>
    <w:rsid w:val="00BD5396"/>
    <w:rsid w:val="00BD7BB0"/>
    <w:rsid w:val="00C14750"/>
    <w:rsid w:val="00C21C7B"/>
    <w:rsid w:val="00C2299D"/>
    <w:rsid w:val="00C304E6"/>
    <w:rsid w:val="00C40778"/>
    <w:rsid w:val="00C464FC"/>
    <w:rsid w:val="00C52318"/>
    <w:rsid w:val="00C84164"/>
    <w:rsid w:val="00C92FE3"/>
    <w:rsid w:val="00C973F3"/>
    <w:rsid w:val="00CA1F9C"/>
    <w:rsid w:val="00CC209D"/>
    <w:rsid w:val="00CC75CF"/>
    <w:rsid w:val="00CD5DAB"/>
    <w:rsid w:val="00CD6095"/>
    <w:rsid w:val="00CE3E9C"/>
    <w:rsid w:val="00CF3BB9"/>
    <w:rsid w:val="00D122CD"/>
    <w:rsid w:val="00D16D51"/>
    <w:rsid w:val="00D402E0"/>
    <w:rsid w:val="00D40FC4"/>
    <w:rsid w:val="00D45F61"/>
    <w:rsid w:val="00D561F4"/>
    <w:rsid w:val="00D6198C"/>
    <w:rsid w:val="00D634DD"/>
    <w:rsid w:val="00D65617"/>
    <w:rsid w:val="00D860AA"/>
    <w:rsid w:val="00D879A7"/>
    <w:rsid w:val="00DA0292"/>
    <w:rsid w:val="00DC3C93"/>
    <w:rsid w:val="00DC61F0"/>
    <w:rsid w:val="00DD01B3"/>
    <w:rsid w:val="00DE57A8"/>
    <w:rsid w:val="00DF073E"/>
    <w:rsid w:val="00DF4C4D"/>
    <w:rsid w:val="00E028A7"/>
    <w:rsid w:val="00E108FB"/>
    <w:rsid w:val="00E15690"/>
    <w:rsid w:val="00E319E2"/>
    <w:rsid w:val="00E33FFC"/>
    <w:rsid w:val="00E352F1"/>
    <w:rsid w:val="00E360E0"/>
    <w:rsid w:val="00E36C73"/>
    <w:rsid w:val="00E37A45"/>
    <w:rsid w:val="00E44378"/>
    <w:rsid w:val="00E476A7"/>
    <w:rsid w:val="00E5499D"/>
    <w:rsid w:val="00E57BC0"/>
    <w:rsid w:val="00E7045A"/>
    <w:rsid w:val="00E83D95"/>
    <w:rsid w:val="00E86A4A"/>
    <w:rsid w:val="00E86B33"/>
    <w:rsid w:val="00E93E5A"/>
    <w:rsid w:val="00EA4AD9"/>
    <w:rsid w:val="00EA6673"/>
    <w:rsid w:val="00EB0856"/>
    <w:rsid w:val="00EB4F55"/>
    <w:rsid w:val="00F015F0"/>
    <w:rsid w:val="00F0431F"/>
    <w:rsid w:val="00F12CAA"/>
    <w:rsid w:val="00F3256B"/>
    <w:rsid w:val="00F379ED"/>
    <w:rsid w:val="00F5545D"/>
    <w:rsid w:val="00F73479"/>
    <w:rsid w:val="00F776C2"/>
    <w:rsid w:val="00F82914"/>
    <w:rsid w:val="00F84E0E"/>
    <w:rsid w:val="00F910D1"/>
    <w:rsid w:val="00F9437C"/>
    <w:rsid w:val="00F97FB8"/>
    <w:rsid w:val="00FB3191"/>
    <w:rsid w:val="00FB7E25"/>
    <w:rsid w:val="00FC2D07"/>
    <w:rsid w:val="00FC6E66"/>
    <w:rsid w:val="00FE229E"/>
    <w:rsid w:val="00FE3DCA"/>
    <w:rsid w:val="00FE43C0"/>
    <w:rsid w:val="00FE7A42"/>
    <w:rsid w:val="00FF43B9"/>
    <w:rsid w:val="01665CC6"/>
    <w:rsid w:val="0CB75032"/>
    <w:rsid w:val="18A3F786"/>
    <w:rsid w:val="32FE8798"/>
    <w:rsid w:val="4962E792"/>
    <w:rsid w:val="54E512DB"/>
    <w:rsid w:val="7C5C8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5E6B"/>
  <w15:chartTrackingRefBased/>
  <w15:docId w15:val="{88D3E352-77FC-4C47-BCE8-01EC40F1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2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0252E"/>
    <w:rPr>
      <w:sz w:val="16"/>
      <w:szCs w:val="16"/>
    </w:rPr>
  </w:style>
  <w:style w:type="paragraph" w:styleId="CommentText">
    <w:name w:val="annotation text"/>
    <w:basedOn w:val="Normal"/>
    <w:link w:val="CommentTextChar"/>
    <w:uiPriority w:val="99"/>
    <w:semiHidden/>
    <w:unhideWhenUsed/>
    <w:rsid w:val="0030252E"/>
    <w:pPr>
      <w:spacing w:line="240" w:lineRule="auto"/>
    </w:pPr>
    <w:rPr>
      <w:sz w:val="20"/>
      <w:szCs w:val="20"/>
    </w:rPr>
  </w:style>
  <w:style w:type="character" w:customStyle="1" w:styleId="CommentTextChar">
    <w:name w:val="Comment Text Char"/>
    <w:basedOn w:val="DefaultParagraphFont"/>
    <w:link w:val="CommentText"/>
    <w:uiPriority w:val="99"/>
    <w:semiHidden/>
    <w:rsid w:val="0030252E"/>
    <w:rPr>
      <w:sz w:val="20"/>
      <w:szCs w:val="20"/>
    </w:rPr>
  </w:style>
  <w:style w:type="paragraph" w:styleId="CommentSubject">
    <w:name w:val="annotation subject"/>
    <w:basedOn w:val="CommentText"/>
    <w:next w:val="CommentText"/>
    <w:link w:val="CommentSubjectChar"/>
    <w:uiPriority w:val="99"/>
    <w:semiHidden/>
    <w:unhideWhenUsed/>
    <w:rsid w:val="0030252E"/>
    <w:rPr>
      <w:b/>
      <w:bCs/>
    </w:rPr>
  </w:style>
  <w:style w:type="character" w:customStyle="1" w:styleId="CommentSubjectChar">
    <w:name w:val="Comment Subject Char"/>
    <w:basedOn w:val="CommentTextChar"/>
    <w:link w:val="CommentSubject"/>
    <w:uiPriority w:val="99"/>
    <w:semiHidden/>
    <w:rsid w:val="0030252E"/>
    <w:rPr>
      <w:b/>
      <w:bCs/>
      <w:sz w:val="20"/>
      <w:szCs w:val="20"/>
    </w:rPr>
  </w:style>
  <w:style w:type="character" w:styleId="Hyperlink">
    <w:name w:val="Hyperlink"/>
    <w:basedOn w:val="DefaultParagraphFont"/>
    <w:uiPriority w:val="99"/>
    <w:unhideWhenUsed/>
    <w:rsid w:val="00E57BC0"/>
    <w:rPr>
      <w:color w:val="0563C1" w:themeColor="hyperlink"/>
      <w:u w:val="single"/>
    </w:rPr>
  </w:style>
  <w:style w:type="character" w:customStyle="1" w:styleId="UnresolvedMention1">
    <w:name w:val="Unresolved Mention1"/>
    <w:basedOn w:val="DefaultParagraphFont"/>
    <w:uiPriority w:val="99"/>
    <w:semiHidden/>
    <w:unhideWhenUsed/>
    <w:rsid w:val="00E57BC0"/>
    <w:rPr>
      <w:color w:val="605E5C"/>
      <w:shd w:val="clear" w:color="auto" w:fill="E1DFDD"/>
    </w:rPr>
  </w:style>
  <w:style w:type="paragraph" w:styleId="NormalWeb">
    <w:name w:val="Normal (Web)"/>
    <w:basedOn w:val="Normal"/>
    <w:uiPriority w:val="99"/>
    <w:unhideWhenUsed/>
    <w:rsid w:val="00836B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1C57"/>
    <w:rPr>
      <w:b/>
      <w:bCs/>
    </w:rPr>
  </w:style>
  <w:style w:type="character" w:customStyle="1" w:styleId="apple-converted-space">
    <w:name w:val="apple-converted-space"/>
    <w:basedOn w:val="DefaultParagraphFont"/>
    <w:rsid w:val="00191C57"/>
  </w:style>
  <w:style w:type="paragraph" w:styleId="Header">
    <w:name w:val="header"/>
    <w:basedOn w:val="Normal"/>
    <w:link w:val="HeaderChar"/>
    <w:uiPriority w:val="99"/>
    <w:unhideWhenUsed/>
    <w:rsid w:val="00463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F7D"/>
  </w:style>
  <w:style w:type="paragraph" w:styleId="Footer">
    <w:name w:val="footer"/>
    <w:basedOn w:val="Normal"/>
    <w:link w:val="FooterChar"/>
    <w:uiPriority w:val="99"/>
    <w:unhideWhenUsed/>
    <w:rsid w:val="00463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F7D"/>
  </w:style>
  <w:style w:type="paragraph" w:styleId="BalloonText">
    <w:name w:val="Balloon Text"/>
    <w:basedOn w:val="Normal"/>
    <w:link w:val="BalloonTextChar"/>
    <w:uiPriority w:val="99"/>
    <w:semiHidden/>
    <w:unhideWhenUsed/>
    <w:rsid w:val="00A50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47F"/>
    <w:rPr>
      <w:rFonts w:ascii="Segoe UI" w:hAnsi="Segoe UI" w:cs="Segoe UI"/>
      <w:sz w:val="18"/>
      <w:szCs w:val="18"/>
    </w:rPr>
  </w:style>
  <w:style w:type="paragraph" w:customStyle="1" w:styleId="Ghost1">
    <w:name w:val="Ghost 1"/>
    <w:basedOn w:val="Heading1"/>
    <w:next w:val="Normal"/>
    <w:qFormat/>
    <w:rsid w:val="00E352F1"/>
    <w:pPr>
      <w:keepNext w:val="0"/>
      <w:keepLines w:val="0"/>
      <w:spacing w:before="0" w:line="240" w:lineRule="auto"/>
      <w:contextualSpacing/>
      <w:jc w:val="center"/>
      <w:outlineLvl w:val="5"/>
    </w:pPr>
    <w:rPr>
      <w:rFonts w:ascii="Calibri" w:eastAsiaTheme="minorHAnsi" w:hAnsi="Calibri" w:cs="Calibri"/>
      <w:b/>
      <w:bCs/>
      <w:i/>
      <w:iCs/>
      <w:smallCaps/>
      <w:color w:val="004281"/>
      <w:lang w:eastAsia="en-US"/>
    </w:rPr>
  </w:style>
  <w:style w:type="character" w:customStyle="1" w:styleId="Heading1Char">
    <w:name w:val="Heading 1 Char"/>
    <w:basedOn w:val="DefaultParagraphFont"/>
    <w:link w:val="Heading1"/>
    <w:uiPriority w:val="9"/>
    <w:rsid w:val="00E352F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2042">
      <w:bodyDiv w:val="1"/>
      <w:marLeft w:val="0"/>
      <w:marRight w:val="0"/>
      <w:marTop w:val="0"/>
      <w:marBottom w:val="0"/>
      <w:divBdr>
        <w:top w:val="none" w:sz="0" w:space="0" w:color="auto"/>
        <w:left w:val="none" w:sz="0" w:space="0" w:color="auto"/>
        <w:bottom w:val="none" w:sz="0" w:space="0" w:color="auto"/>
        <w:right w:val="none" w:sz="0" w:space="0" w:color="auto"/>
      </w:divBdr>
      <w:divsChild>
        <w:div w:id="727916797">
          <w:marLeft w:val="0"/>
          <w:marRight w:val="0"/>
          <w:marTop w:val="0"/>
          <w:marBottom w:val="0"/>
          <w:divBdr>
            <w:top w:val="none" w:sz="0" w:space="0" w:color="auto"/>
            <w:left w:val="none" w:sz="0" w:space="0" w:color="auto"/>
            <w:bottom w:val="none" w:sz="0" w:space="0" w:color="auto"/>
            <w:right w:val="none" w:sz="0" w:space="0" w:color="auto"/>
          </w:divBdr>
          <w:divsChild>
            <w:div w:id="280457625">
              <w:marLeft w:val="0"/>
              <w:marRight w:val="0"/>
              <w:marTop w:val="0"/>
              <w:marBottom w:val="0"/>
              <w:divBdr>
                <w:top w:val="none" w:sz="0" w:space="0" w:color="auto"/>
                <w:left w:val="none" w:sz="0" w:space="0" w:color="auto"/>
                <w:bottom w:val="none" w:sz="0" w:space="0" w:color="auto"/>
                <w:right w:val="none" w:sz="0" w:space="0" w:color="auto"/>
              </w:divBdr>
              <w:divsChild>
                <w:div w:id="7955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74956">
      <w:bodyDiv w:val="1"/>
      <w:marLeft w:val="0"/>
      <w:marRight w:val="0"/>
      <w:marTop w:val="0"/>
      <w:marBottom w:val="0"/>
      <w:divBdr>
        <w:top w:val="none" w:sz="0" w:space="0" w:color="auto"/>
        <w:left w:val="none" w:sz="0" w:space="0" w:color="auto"/>
        <w:bottom w:val="none" w:sz="0" w:space="0" w:color="auto"/>
        <w:right w:val="none" w:sz="0" w:space="0" w:color="auto"/>
      </w:divBdr>
    </w:div>
    <w:div w:id="179517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kekunshan.edu.cn/en/student-life/residencelife/residence-life-calendar" TargetMode="External"/><Relationship Id="rId3" Type="http://schemas.openxmlformats.org/officeDocument/2006/relationships/settings" Target="settings.xml"/><Relationship Id="rId7" Type="http://schemas.openxmlformats.org/officeDocument/2006/relationships/hyperlink" Target="mailto:mailto:residencelife@dukekunshan.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residencelife@dukekunshan.edu.c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2415</Words>
  <Characters>13766</Characters>
  <Application>Microsoft Office Word</Application>
  <DocSecurity>0</DocSecurity>
  <Lines>114</Lines>
  <Paragraphs>32</Paragraphs>
  <ScaleCrop>false</ScaleCrop>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Thackeray</dc:creator>
  <cp:keywords/>
  <dc:description/>
  <cp:lastModifiedBy>Jiahe Yang</cp:lastModifiedBy>
  <cp:revision>3</cp:revision>
  <dcterms:created xsi:type="dcterms:W3CDTF">2022-08-10T11:51:00Z</dcterms:created>
  <dcterms:modified xsi:type="dcterms:W3CDTF">2022-08-10T11:51:00Z</dcterms:modified>
</cp:coreProperties>
</file>