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B44C7" w14:textId="77777777" w:rsidR="006D6E6B" w:rsidRDefault="000353EA" w:rsidP="009C4740">
      <w:pPr>
        <w:pStyle w:val="Title"/>
        <w:spacing w:before="0" w:after="240"/>
        <w:ind w:left="0" w:right="0"/>
      </w:pPr>
      <w:r>
        <w:t>Call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Proposals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KSSC</w:t>
      </w:r>
      <w:r>
        <w:rPr>
          <w:spacing w:val="-3"/>
        </w:rPr>
        <w:t xml:space="preserve"> </w:t>
      </w:r>
      <w:r>
        <w:rPr>
          <w:spacing w:val="-2"/>
        </w:rPr>
        <w:t>Access</w:t>
      </w:r>
    </w:p>
    <w:p w14:paraId="57AA598A" w14:textId="77777777" w:rsidR="006D6E6B" w:rsidRDefault="000353EA" w:rsidP="000353EA">
      <w:pPr>
        <w:pStyle w:val="Heading1"/>
        <w:spacing w:line="252" w:lineRule="auto"/>
        <w:ind w:left="0"/>
        <w:jc w:val="both"/>
      </w:pPr>
      <w:bookmarkStart w:id="0" w:name="Background:"/>
      <w:bookmarkEnd w:id="0"/>
      <w:r>
        <w:rPr>
          <w:spacing w:val="-2"/>
        </w:rPr>
        <w:t>Background:</w:t>
      </w:r>
    </w:p>
    <w:p w14:paraId="3D39D568" w14:textId="77777777" w:rsidR="006D6E6B" w:rsidRDefault="000353EA" w:rsidP="000353EA">
      <w:pPr>
        <w:pStyle w:val="BodyText"/>
        <w:spacing w:line="252" w:lineRule="auto"/>
        <w:ind w:left="0" w:firstLine="424"/>
        <w:jc w:val="both"/>
      </w:pPr>
      <w:r>
        <w:t>The Kunshan Supercomputing Center (KSSC) is equipped with the latest high-performance computers, aiming to promote scientific and technological innovation in Kunshan and surrounding areas, enhancing industrial transformation and upgrading and bolstering local economic development. DKU has established a strategic partnership with the KSSC to: (1) foster research collaboration in the areas of high-performance computing, artificial intelligence, and big data, and</w:t>
      </w:r>
      <w:r w:rsidR="007C4E59">
        <w:t xml:space="preserve"> </w:t>
      </w:r>
      <w:r>
        <w:t>(2)</w:t>
      </w:r>
      <w:r>
        <w:rPr>
          <w:spacing w:val="-6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intelligent</w:t>
      </w:r>
      <w:r>
        <w:rPr>
          <w:spacing w:val="-5"/>
        </w:rPr>
        <w:t xml:space="preserve"> </w:t>
      </w:r>
      <w:r>
        <w:t>computing</w:t>
      </w:r>
      <w:r>
        <w:rPr>
          <w:spacing w:val="-5"/>
        </w:rPr>
        <w:t xml:space="preserve"> </w:t>
      </w:r>
      <w:r>
        <w:t>technologies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CPUs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DCUs.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 xml:space="preserve">(CFP) aims to solicit applications from DKU faculty to access the high-end computing resources at the </w:t>
      </w:r>
      <w:r>
        <w:rPr>
          <w:spacing w:val="-2"/>
        </w:rPr>
        <w:t>KSSC.</w:t>
      </w:r>
    </w:p>
    <w:p w14:paraId="6EBCBB30" w14:textId="77777777" w:rsidR="006D6E6B" w:rsidRDefault="006D6E6B" w:rsidP="000353EA">
      <w:pPr>
        <w:pStyle w:val="BodyText"/>
        <w:spacing w:line="252" w:lineRule="auto"/>
        <w:ind w:left="0"/>
        <w:jc w:val="both"/>
        <w:rPr>
          <w:sz w:val="27"/>
        </w:rPr>
      </w:pPr>
    </w:p>
    <w:p w14:paraId="59661A6B" w14:textId="77777777" w:rsidR="006D6E6B" w:rsidRDefault="000353EA" w:rsidP="000353EA">
      <w:pPr>
        <w:pStyle w:val="Heading1"/>
        <w:spacing w:line="252" w:lineRule="auto"/>
        <w:ind w:left="0"/>
        <w:jc w:val="both"/>
      </w:pPr>
      <w:bookmarkStart w:id="1" w:name="Guidelines:"/>
      <w:bookmarkEnd w:id="1"/>
      <w:r>
        <w:rPr>
          <w:spacing w:val="-2"/>
        </w:rPr>
        <w:t>Guidelines:</w:t>
      </w:r>
    </w:p>
    <w:p w14:paraId="3D106FFC" w14:textId="3362C9AB" w:rsidR="006D6E6B" w:rsidRDefault="000353EA" w:rsidP="000353EA">
      <w:pPr>
        <w:pStyle w:val="BodyText"/>
        <w:spacing w:line="252" w:lineRule="auto"/>
        <w:ind w:left="0" w:firstLine="424"/>
        <w:jc w:val="both"/>
      </w:pPr>
      <w:r>
        <w:t xml:space="preserve">Any faculty member with a full-time or primary appointment at DKU is eligible to apply. Each faculty member can only submit one proposal as the participant (e.g., PI, co-PI, etc.). All proposals received by the application deadline will be reviewed by an internal ad hoc committee. </w:t>
      </w:r>
      <w:proofErr w:type="gramStart"/>
      <w:r>
        <w:t>A number of</w:t>
      </w:r>
      <w:proofErr w:type="gramEnd"/>
      <w:r>
        <w:t xml:space="preserve"> selected proposals will be sent to the KSSC for its approval. All supported projects are to start on </w:t>
      </w:r>
      <w:r w:rsidR="00C57EDA" w:rsidRPr="00C57EDA">
        <w:t>January</w:t>
      </w:r>
      <w:r w:rsidR="00C57EDA" w:rsidRPr="00C57EDA">
        <w:rPr>
          <w:rFonts w:hint="eastAsia"/>
        </w:rPr>
        <w:t xml:space="preserve"> 1</w:t>
      </w:r>
      <w:r>
        <w:t xml:space="preserve">, </w:t>
      </w:r>
      <w:r w:rsidR="00C57EDA">
        <w:t>202</w:t>
      </w:r>
      <w:r w:rsidR="00C57EDA" w:rsidRPr="00C57EDA">
        <w:t>5,</w:t>
      </w:r>
      <w:r>
        <w:t xml:space="preserve"> and end on </w:t>
      </w:r>
      <w:r w:rsidR="00C57EDA">
        <w:rPr>
          <w:rFonts w:eastAsiaTheme="minorEastAsia" w:hint="eastAsia"/>
          <w:lang w:eastAsia="zh-CN"/>
        </w:rPr>
        <w:t>December 31,</w:t>
      </w:r>
      <w:r>
        <w:t xml:space="preserve"> 202</w:t>
      </w:r>
      <w:r w:rsidR="002D4C6A">
        <w:rPr>
          <w:rFonts w:eastAsiaTheme="minorEastAsia" w:hint="eastAsia"/>
          <w:lang w:eastAsia="zh-CN"/>
        </w:rPr>
        <w:t>5</w:t>
      </w:r>
      <w:r>
        <w:t>.</w:t>
      </w:r>
    </w:p>
    <w:p w14:paraId="3AA4ECB7" w14:textId="77777777" w:rsidR="006D6E6B" w:rsidRDefault="006D6E6B" w:rsidP="000353EA">
      <w:pPr>
        <w:pStyle w:val="BodyText"/>
        <w:spacing w:line="252" w:lineRule="auto"/>
        <w:ind w:left="0"/>
        <w:jc w:val="both"/>
        <w:rPr>
          <w:sz w:val="27"/>
        </w:rPr>
      </w:pPr>
    </w:p>
    <w:p w14:paraId="6419FDF9" w14:textId="77777777" w:rsidR="006D6E6B" w:rsidRDefault="000353EA" w:rsidP="000353EA">
      <w:pPr>
        <w:pStyle w:val="Heading1"/>
        <w:spacing w:line="252" w:lineRule="auto"/>
        <w:ind w:left="0"/>
        <w:jc w:val="both"/>
      </w:pPr>
      <w:bookmarkStart w:id="2" w:name="Deliverables:"/>
      <w:bookmarkEnd w:id="2"/>
      <w:r>
        <w:rPr>
          <w:spacing w:val="-2"/>
        </w:rPr>
        <w:t>Deliverables:</w:t>
      </w:r>
    </w:p>
    <w:p w14:paraId="54311CF6" w14:textId="62811E62" w:rsidR="006D6E6B" w:rsidRDefault="000353EA" w:rsidP="000353EA">
      <w:pPr>
        <w:pStyle w:val="BodyText"/>
        <w:spacing w:line="252" w:lineRule="auto"/>
        <w:ind w:left="0" w:firstLine="424"/>
        <w:jc w:val="both"/>
      </w:pPr>
      <w:r>
        <w:t>For</w:t>
      </w:r>
      <w:r w:rsidRPr="00F02AC7">
        <w:t xml:space="preserve"> </w:t>
      </w:r>
      <w:r>
        <w:t>each</w:t>
      </w:r>
      <w:r w:rsidRPr="00F02AC7">
        <w:t xml:space="preserve"> </w:t>
      </w:r>
      <w:r>
        <w:t>supported</w:t>
      </w:r>
      <w:r w:rsidRPr="00F02AC7">
        <w:t xml:space="preserve"> </w:t>
      </w:r>
      <w:r>
        <w:t>project,</w:t>
      </w:r>
      <w:r w:rsidRPr="00F02AC7">
        <w:t xml:space="preserve"> </w:t>
      </w:r>
      <w:r>
        <w:t>a</w:t>
      </w:r>
      <w:r w:rsidRPr="00F02AC7">
        <w:t xml:space="preserve"> </w:t>
      </w:r>
      <w:r>
        <w:t>final</w:t>
      </w:r>
      <w:r w:rsidRPr="00F02AC7">
        <w:t xml:space="preserve"> </w:t>
      </w:r>
      <w:r>
        <w:t>project</w:t>
      </w:r>
      <w:r w:rsidRPr="00F02AC7">
        <w:t xml:space="preserve"> </w:t>
      </w:r>
      <w:r>
        <w:t>report</w:t>
      </w:r>
      <w:r w:rsidRPr="00F02AC7">
        <w:t xml:space="preserve"> </w:t>
      </w:r>
      <w:r>
        <w:t>must</w:t>
      </w:r>
      <w:r w:rsidRPr="00F02AC7">
        <w:t xml:space="preserve"> </w:t>
      </w:r>
      <w:r>
        <w:t>be</w:t>
      </w:r>
      <w:r w:rsidRPr="00F02AC7">
        <w:t xml:space="preserve"> </w:t>
      </w:r>
      <w:r>
        <w:t>submitted</w:t>
      </w:r>
      <w:r w:rsidRPr="00F02AC7">
        <w:t xml:space="preserve"> </w:t>
      </w:r>
      <w:r>
        <w:t>by</w:t>
      </w:r>
      <w:r w:rsidRPr="00F02AC7">
        <w:t xml:space="preserve"> </w:t>
      </w:r>
      <w:r w:rsidR="00C57EDA">
        <w:rPr>
          <w:rFonts w:eastAsiaTheme="minorEastAsia" w:hint="eastAsia"/>
          <w:lang w:eastAsia="zh-CN"/>
        </w:rPr>
        <w:t>December 31</w:t>
      </w:r>
      <w:r w:rsidR="00EA2C76">
        <w:t>,</w:t>
      </w:r>
      <w:r w:rsidR="00EA2C76">
        <w:rPr>
          <w:spacing w:val="-3"/>
        </w:rPr>
        <w:t xml:space="preserve"> </w:t>
      </w:r>
      <w:r w:rsidR="00EA2C76">
        <w:rPr>
          <w:spacing w:val="-4"/>
        </w:rPr>
        <w:t>202</w:t>
      </w:r>
      <w:r w:rsidR="002D4C6A">
        <w:rPr>
          <w:rFonts w:eastAsiaTheme="minorEastAsia" w:hint="eastAsia"/>
          <w:spacing w:val="-4"/>
          <w:lang w:eastAsia="zh-CN"/>
        </w:rPr>
        <w:t>5</w:t>
      </w:r>
      <w:r>
        <w:t xml:space="preserve">. Deliverables must include at least one accepted or published journal/conference paper </w:t>
      </w:r>
      <w:r w:rsidRPr="00C57EDA">
        <w:rPr>
          <w:b/>
          <w:bCs/>
        </w:rPr>
        <w:t xml:space="preserve">if a project requests </w:t>
      </w:r>
      <w:r w:rsidR="002D4C6A" w:rsidRPr="00C57EDA">
        <w:rPr>
          <w:rFonts w:eastAsiaTheme="minorEastAsia" w:hint="eastAsia"/>
          <w:b/>
          <w:bCs/>
          <w:lang w:eastAsia="zh-CN"/>
        </w:rPr>
        <w:t>10</w:t>
      </w:r>
      <w:r w:rsidRPr="00C57EDA">
        <w:rPr>
          <w:b/>
          <w:bCs/>
        </w:rPr>
        <w:t xml:space="preserve"> computing nodes or more</w:t>
      </w:r>
      <w:r>
        <w:t>. One</w:t>
      </w:r>
      <w:r w:rsidRPr="00F02AC7">
        <w:t xml:space="preserve"> </w:t>
      </w:r>
      <w:r>
        <w:t>node</w:t>
      </w:r>
      <w:r w:rsidRPr="00F02AC7">
        <w:t xml:space="preserve"> </w:t>
      </w:r>
      <w:r>
        <w:t>is composed of</w:t>
      </w:r>
      <w:r w:rsidRPr="00F02AC7">
        <w:t xml:space="preserve"> </w:t>
      </w:r>
      <w:r>
        <w:t>32 CPU cores, 4 DCU cards and 128 GB memory. The PI can submit a new proposal to renew a project before the current project ends.</w:t>
      </w:r>
    </w:p>
    <w:p w14:paraId="7B30EB98" w14:textId="77777777" w:rsidR="006D6E6B" w:rsidRDefault="006D6E6B" w:rsidP="000353EA">
      <w:pPr>
        <w:pStyle w:val="BodyText"/>
        <w:spacing w:line="252" w:lineRule="auto"/>
        <w:ind w:left="0"/>
        <w:jc w:val="both"/>
        <w:rPr>
          <w:sz w:val="27"/>
        </w:rPr>
      </w:pPr>
    </w:p>
    <w:p w14:paraId="1ECB2B72" w14:textId="77777777" w:rsidR="006D6E6B" w:rsidRDefault="000353EA" w:rsidP="000353EA">
      <w:pPr>
        <w:pStyle w:val="Heading1"/>
        <w:spacing w:line="252" w:lineRule="auto"/>
        <w:ind w:left="0"/>
        <w:jc w:val="both"/>
      </w:pPr>
      <w:bookmarkStart w:id="3" w:name="Submission:"/>
      <w:bookmarkEnd w:id="3"/>
      <w:r>
        <w:rPr>
          <w:spacing w:val="-2"/>
        </w:rPr>
        <w:t>Submission:</w:t>
      </w:r>
    </w:p>
    <w:p w14:paraId="734E6663" w14:textId="247030D9" w:rsidR="006D6E6B" w:rsidRPr="00104A13" w:rsidRDefault="000353EA" w:rsidP="00104A13">
      <w:pPr>
        <w:pStyle w:val="BodyText"/>
        <w:spacing w:line="252" w:lineRule="auto"/>
        <w:ind w:left="0" w:firstLine="424"/>
        <w:jc w:val="both"/>
        <w:rPr>
          <w:rFonts w:eastAsiaTheme="minorEastAsia"/>
          <w:lang w:eastAsia="zh-CN"/>
        </w:rPr>
      </w:pPr>
      <w:r>
        <w:t>Please use the attached proposal template to prepare your proposal in English. Your proposal should</w:t>
      </w:r>
      <w:r>
        <w:rPr>
          <w:spacing w:val="-7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sections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template.</w:t>
      </w:r>
      <w:r>
        <w:rPr>
          <w:spacing w:val="-7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refer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template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detailed instructions. Please convert your full proposal to a SINGLE PDF file and email it to</w:t>
      </w:r>
      <w:r w:rsidR="00104A13">
        <w:rPr>
          <w:rFonts w:eastAsiaTheme="minorEastAsia" w:hint="eastAsia"/>
          <w:lang w:eastAsia="zh-CN"/>
        </w:rPr>
        <w:t xml:space="preserve"> </w:t>
      </w:r>
      <w:hyperlink r:id="rId6" w:history="1">
        <w:r w:rsidR="00104A13" w:rsidRPr="00CE309F">
          <w:rPr>
            <w:rStyle w:val="Hyperlink"/>
            <w:rFonts w:eastAsiaTheme="minorEastAsia" w:hint="eastAsia"/>
            <w:lang w:eastAsia="zh-CN"/>
          </w:rPr>
          <w:t>zhengyang.gao@dukekunshan.edu.cn</w:t>
        </w:r>
      </w:hyperlink>
      <w:r w:rsidR="00104A13">
        <w:rPr>
          <w:rFonts w:eastAsiaTheme="minorEastAsia" w:hint="eastAsia"/>
          <w:lang w:eastAsia="zh-CN"/>
        </w:rPr>
        <w:t xml:space="preserve"> </w:t>
      </w:r>
      <w:r>
        <w:t>with the subject line of “Proposal for KSSC Access</w:t>
      </w:r>
      <w:r w:rsidR="00204CDB">
        <w:rPr>
          <w:rFonts w:eastAsiaTheme="minorEastAsia" w:hint="eastAsia"/>
          <w:lang w:eastAsia="zh-CN"/>
        </w:rPr>
        <w:t xml:space="preserve"> 202</w:t>
      </w:r>
      <w:r w:rsidR="00C57EDA">
        <w:rPr>
          <w:rFonts w:eastAsiaTheme="minorEastAsia" w:hint="eastAsia"/>
          <w:lang w:eastAsia="zh-CN"/>
        </w:rPr>
        <w:t>5 C</w:t>
      </w:r>
      <w:r w:rsidR="00204CDB">
        <w:rPr>
          <w:rFonts w:eastAsiaTheme="minorEastAsia" w:hint="eastAsia"/>
          <w:lang w:eastAsia="zh-CN"/>
        </w:rPr>
        <w:t xml:space="preserve">all </w:t>
      </w:r>
      <w:r w:rsidR="00C57EDA">
        <w:rPr>
          <w:rFonts w:eastAsiaTheme="minorEastAsia" w:hint="eastAsia"/>
          <w:lang w:eastAsia="zh-CN"/>
        </w:rPr>
        <w:t>1</w:t>
      </w:r>
      <w:r>
        <w:t>”.</w:t>
      </w:r>
    </w:p>
    <w:p w14:paraId="21BAEA17" w14:textId="77777777" w:rsidR="00406A12" w:rsidRDefault="00406A12" w:rsidP="000353EA">
      <w:pPr>
        <w:pStyle w:val="BodyText"/>
        <w:spacing w:line="252" w:lineRule="auto"/>
        <w:ind w:left="0"/>
        <w:jc w:val="both"/>
      </w:pPr>
    </w:p>
    <w:p w14:paraId="1AB32D3B" w14:textId="77777777" w:rsidR="00406A12" w:rsidRDefault="00406A12" w:rsidP="000353EA">
      <w:pPr>
        <w:pStyle w:val="Heading1"/>
        <w:spacing w:line="252" w:lineRule="auto"/>
        <w:ind w:left="0"/>
        <w:jc w:val="both"/>
      </w:pPr>
      <w:r>
        <w:rPr>
          <w:spacing w:val="-2"/>
        </w:rPr>
        <w:t>Timeline:</w:t>
      </w:r>
    </w:p>
    <w:p w14:paraId="66DADEBD" w14:textId="0366F973" w:rsidR="00406A12" w:rsidRPr="00BD1CF9" w:rsidRDefault="00406A12" w:rsidP="000353EA">
      <w:pPr>
        <w:pStyle w:val="BodyText"/>
        <w:tabs>
          <w:tab w:val="left" w:pos="3969"/>
        </w:tabs>
        <w:spacing w:line="252" w:lineRule="auto"/>
        <w:ind w:left="0"/>
        <w:jc w:val="both"/>
        <w:rPr>
          <w:rFonts w:eastAsiaTheme="minorEastAsia"/>
          <w:lang w:eastAsia="zh-CN"/>
        </w:rPr>
      </w:pPr>
      <w:r>
        <w:t xml:space="preserve">Application </w:t>
      </w:r>
      <w:r w:rsidR="007B087F">
        <w:rPr>
          <w:rFonts w:eastAsiaTheme="minorEastAsia" w:hint="eastAsia"/>
          <w:lang w:eastAsia="zh-CN"/>
        </w:rPr>
        <w:t>D</w:t>
      </w:r>
      <w:r>
        <w:t>eadline:</w:t>
      </w:r>
      <w:r w:rsidR="009936A5">
        <w:tab/>
      </w:r>
      <w:r w:rsidR="007B087F">
        <w:rPr>
          <w:rFonts w:eastAsiaTheme="minorEastAsia" w:hint="eastAsia"/>
          <w:lang w:eastAsia="zh-CN"/>
        </w:rPr>
        <w:t>4pm, November 15</w:t>
      </w:r>
      <w:r w:rsidR="009936A5">
        <w:t>,</w:t>
      </w:r>
      <w:r w:rsidR="009936A5">
        <w:rPr>
          <w:spacing w:val="-3"/>
        </w:rPr>
        <w:t xml:space="preserve"> </w:t>
      </w:r>
      <w:r w:rsidR="009936A5">
        <w:rPr>
          <w:spacing w:val="-4"/>
        </w:rPr>
        <w:t>202</w:t>
      </w:r>
      <w:r w:rsidR="00BD1CF9">
        <w:rPr>
          <w:rFonts w:eastAsiaTheme="minorEastAsia" w:hint="eastAsia"/>
          <w:spacing w:val="-4"/>
          <w:lang w:eastAsia="zh-CN"/>
        </w:rPr>
        <w:t>4</w:t>
      </w:r>
    </w:p>
    <w:p w14:paraId="759FDC3D" w14:textId="5086C60F" w:rsidR="009936A5" w:rsidRPr="00BD1CF9" w:rsidRDefault="009936A5" w:rsidP="000353EA">
      <w:pPr>
        <w:pStyle w:val="BodyText"/>
        <w:tabs>
          <w:tab w:val="left" w:pos="3969"/>
        </w:tabs>
        <w:spacing w:line="252" w:lineRule="auto"/>
        <w:ind w:left="0"/>
        <w:jc w:val="both"/>
        <w:rPr>
          <w:rFonts w:eastAsiaTheme="minorEastAsia"/>
          <w:lang w:eastAsia="zh-CN"/>
        </w:rPr>
      </w:pPr>
      <w:r>
        <w:t>Approval</w:t>
      </w:r>
      <w:r w:rsidRPr="009936A5">
        <w:t xml:space="preserve"> </w:t>
      </w:r>
      <w:r w:rsidR="007B087F">
        <w:rPr>
          <w:rFonts w:eastAsiaTheme="minorEastAsia" w:hint="eastAsia"/>
          <w:lang w:eastAsia="zh-CN"/>
        </w:rPr>
        <w:t>A</w:t>
      </w:r>
      <w:r>
        <w:t>nnouncement:</w:t>
      </w:r>
      <w:r>
        <w:tab/>
      </w:r>
      <w:r w:rsidR="007B087F">
        <w:rPr>
          <w:rFonts w:eastAsiaTheme="minorEastAsia" w:hint="eastAsia"/>
          <w:lang w:eastAsia="zh-CN"/>
        </w:rPr>
        <w:t>December 13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BD1CF9">
        <w:rPr>
          <w:rFonts w:eastAsiaTheme="minorEastAsia" w:hint="eastAsia"/>
          <w:spacing w:val="-4"/>
          <w:lang w:eastAsia="zh-CN"/>
        </w:rPr>
        <w:t>4</w:t>
      </w:r>
    </w:p>
    <w:p w14:paraId="10D0F95D" w14:textId="2E575092" w:rsidR="009936A5" w:rsidRPr="007B087F" w:rsidRDefault="009936A5" w:rsidP="000353EA">
      <w:pPr>
        <w:pStyle w:val="BodyText"/>
        <w:tabs>
          <w:tab w:val="left" w:pos="3969"/>
        </w:tabs>
        <w:spacing w:line="252" w:lineRule="auto"/>
        <w:ind w:left="0"/>
        <w:jc w:val="both"/>
        <w:rPr>
          <w:rFonts w:eastAsiaTheme="minorEastAsia"/>
          <w:lang w:eastAsia="zh-CN"/>
        </w:rPr>
      </w:pPr>
      <w:r>
        <w:t xml:space="preserve">Project </w:t>
      </w:r>
      <w:r w:rsidR="007B087F">
        <w:rPr>
          <w:rFonts w:eastAsiaTheme="minorEastAsia" w:hint="eastAsia"/>
          <w:lang w:eastAsia="zh-CN"/>
        </w:rPr>
        <w:t>S</w:t>
      </w:r>
      <w:r>
        <w:t xml:space="preserve">tarting </w:t>
      </w:r>
      <w:r w:rsidR="007B087F">
        <w:rPr>
          <w:rFonts w:eastAsiaTheme="minorEastAsia" w:hint="eastAsia"/>
          <w:lang w:eastAsia="zh-CN"/>
        </w:rPr>
        <w:t>D</w:t>
      </w:r>
      <w:r>
        <w:t>ate:</w:t>
      </w:r>
      <w:r>
        <w:tab/>
      </w:r>
      <w:r w:rsidR="007B087F">
        <w:rPr>
          <w:rFonts w:eastAsiaTheme="minorEastAsia"/>
          <w:lang w:eastAsia="zh-CN"/>
        </w:rPr>
        <w:t>January</w:t>
      </w:r>
      <w:r w:rsidR="007B087F">
        <w:rPr>
          <w:rFonts w:eastAsiaTheme="minorEastAsia" w:hint="eastAsia"/>
          <w:lang w:eastAsia="zh-CN"/>
        </w:rPr>
        <w:t xml:space="preserve"> 1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7B087F">
        <w:rPr>
          <w:rFonts w:eastAsiaTheme="minorEastAsia" w:hint="eastAsia"/>
          <w:spacing w:val="-4"/>
          <w:lang w:eastAsia="zh-CN"/>
        </w:rPr>
        <w:t>5</w:t>
      </w:r>
    </w:p>
    <w:p w14:paraId="3BFB1929" w14:textId="02415783" w:rsidR="00406A12" w:rsidRPr="00BD1CF9" w:rsidRDefault="009936A5" w:rsidP="000353EA">
      <w:pPr>
        <w:pStyle w:val="BodyText"/>
        <w:tabs>
          <w:tab w:val="left" w:pos="3969"/>
        </w:tabs>
        <w:spacing w:line="252" w:lineRule="auto"/>
        <w:ind w:left="0"/>
        <w:jc w:val="both"/>
        <w:rPr>
          <w:rFonts w:eastAsiaTheme="minorEastAsia"/>
          <w:lang w:eastAsia="zh-CN"/>
        </w:rPr>
      </w:pPr>
      <w:r>
        <w:t xml:space="preserve">Report </w:t>
      </w:r>
      <w:r w:rsidR="007B087F">
        <w:rPr>
          <w:rFonts w:eastAsiaTheme="minorEastAsia" w:hint="eastAsia"/>
          <w:lang w:eastAsia="zh-CN"/>
        </w:rPr>
        <w:t>D</w:t>
      </w:r>
      <w:r>
        <w:t>eadline:</w:t>
      </w:r>
      <w:r>
        <w:tab/>
      </w:r>
      <w:r w:rsidR="007B087F">
        <w:rPr>
          <w:rFonts w:eastAsiaTheme="minorEastAsia" w:hint="eastAsia"/>
          <w:lang w:eastAsia="zh-CN"/>
        </w:rPr>
        <w:t>December 31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BD1CF9">
        <w:rPr>
          <w:rFonts w:eastAsiaTheme="minorEastAsia" w:hint="eastAsia"/>
          <w:spacing w:val="-4"/>
          <w:lang w:eastAsia="zh-CN"/>
        </w:rPr>
        <w:t>5</w:t>
      </w:r>
    </w:p>
    <w:p w14:paraId="2B011276" w14:textId="77777777" w:rsidR="00406A12" w:rsidRDefault="00406A12" w:rsidP="000353EA">
      <w:pPr>
        <w:pStyle w:val="BodyText"/>
        <w:spacing w:line="252" w:lineRule="auto"/>
        <w:ind w:left="0"/>
        <w:jc w:val="both"/>
      </w:pPr>
    </w:p>
    <w:p w14:paraId="632E072A" w14:textId="77777777" w:rsidR="006D6E6B" w:rsidRDefault="000353EA" w:rsidP="000353EA">
      <w:pPr>
        <w:pStyle w:val="Heading1"/>
        <w:spacing w:line="252" w:lineRule="auto"/>
        <w:ind w:left="0"/>
        <w:jc w:val="both"/>
      </w:pPr>
      <w:bookmarkStart w:id="4" w:name="Contact:"/>
      <w:bookmarkEnd w:id="4"/>
      <w:r>
        <w:rPr>
          <w:spacing w:val="-2"/>
        </w:rPr>
        <w:t>Contact:</w:t>
      </w:r>
    </w:p>
    <w:p w14:paraId="77D5CF57" w14:textId="741F48DA" w:rsidR="006D6E6B" w:rsidRDefault="000353EA" w:rsidP="000353EA">
      <w:pPr>
        <w:pStyle w:val="BodyText"/>
        <w:spacing w:line="252" w:lineRule="auto"/>
        <w:ind w:left="0" w:firstLine="424"/>
        <w:jc w:val="both"/>
      </w:pPr>
      <w:r>
        <w:t>Please</w:t>
      </w:r>
      <w:r>
        <w:rPr>
          <w:spacing w:val="-6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hyperlink r:id="rId7" w:history="1">
        <w:r w:rsidR="00F1003C" w:rsidRPr="00CE309F">
          <w:rPr>
            <w:rStyle w:val="Hyperlink"/>
            <w:rFonts w:eastAsiaTheme="minorEastAsia" w:hint="eastAsia"/>
            <w:lang w:eastAsia="zh-CN"/>
          </w:rPr>
          <w:t>zhengyang.gao@dukekunshan.edu.cn</w:t>
        </w:r>
      </w:hyperlink>
      <w:r w:rsidR="00F1003C">
        <w:rPr>
          <w:rFonts w:eastAsiaTheme="minorEastAsia" w:hint="eastAsia"/>
          <w:lang w:eastAsia="zh-CN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 subject line of “Questions for KSSC Access</w:t>
      </w:r>
      <w:r w:rsidR="000065EB">
        <w:rPr>
          <w:rFonts w:eastAsiaTheme="minorEastAsia" w:hint="eastAsia"/>
          <w:lang w:eastAsia="zh-CN"/>
        </w:rPr>
        <w:t xml:space="preserve"> 202</w:t>
      </w:r>
      <w:r w:rsidR="007B087F">
        <w:rPr>
          <w:rFonts w:eastAsiaTheme="minorEastAsia" w:hint="eastAsia"/>
          <w:lang w:eastAsia="zh-CN"/>
        </w:rPr>
        <w:t>5</w:t>
      </w:r>
      <w:r w:rsidR="000065EB">
        <w:rPr>
          <w:rFonts w:eastAsiaTheme="minorEastAsia" w:hint="eastAsia"/>
          <w:lang w:eastAsia="zh-CN"/>
        </w:rPr>
        <w:t xml:space="preserve"> </w:t>
      </w:r>
      <w:r w:rsidR="007B087F">
        <w:rPr>
          <w:rFonts w:eastAsiaTheme="minorEastAsia" w:hint="eastAsia"/>
          <w:lang w:eastAsia="zh-CN"/>
        </w:rPr>
        <w:t>C</w:t>
      </w:r>
      <w:r w:rsidR="000065EB">
        <w:rPr>
          <w:rFonts w:eastAsiaTheme="minorEastAsia" w:hint="eastAsia"/>
          <w:lang w:eastAsia="zh-CN"/>
        </w:rPr>
        <w:t xml:space="preserve">all </w:t>
      </w:r>
      <w:r w:rsidR="007B087F">
        <w:rPr>
          <w:rFonts w:eastAsiaTheme="minorEastAsia" w:hint="eastAsia"/>
          <w:lang w:eastAsia="zh-CN"/>
        </w:rPr>
        <w:t>1</w:t>
      </w:r>
      <w:r>
        <w:t>”.</w:t>
      </w:r>
    </w:p>
    <w:p w14:paraId="60802AD3" w14:textId="77777777" w:rsidR="007C0497" w:rsidRDefault="007C0497" w:rsidP="000353EA">
      <w:pPr>
        <w:pStyle w:val="BodyText"/>
        <w:spacing w:line="252" w:lineRule="auto"/>
        <w:ind w:left="0"/>
        <w:jc w:val="both"/>
      </w:pPr>
    </w:p>
    <w:sectPr w:rsidR="007C0497">
      <w:type w:val="continuous"/>
      <w:pgSz w:w="12240" w:h="15840"/>
      <w:pgMar w:top="1360" w:right="11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16D98" w14:textId="77777777" w:rsidR="00D04D76" w:rsidRDefault="00D04D76" w:rsidP="00997BD1">
      <w:r>
        <w:separator/>
      </w:r>
    </w:p>
  </w:endnote>
  <w:endnote w:type="continuationSeparator" w:id="0">
    <w:p w14:paraId="5EB78594" w14:textId="77777777" w:rsidR="00D04D76" w:rsidRDefault="00D04D76" w:rsidP="0099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28138" w14:textId="77777777" w:rsidR="00D04D76" w:rsidRDefault="00D04D76" w:rsidP="00997BD1">
      <w:r>
        <w:separator/>
      </w:r>
    </w:p>
  </w:footnote>
  <w:footnote w:type="continuationSeparator" w:id="0">
    <w:p w14:paraId="1F62FDC9" w14:textId="77777777" w:rsidR="00D04D76" w:rsidRDefault="00D04D76" w:rsidP="0099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6B"/>
    <w:rsid w:val="000065EB"/>
    <w:rsid w:val="000279C1"/>
    <w:rsid w:val="000353EA"/>
    <w:rsid w:val="000F09CC"/>
    <w:rsid w:val="00104A13"/>
    <w:rsid w:val="001E6433"/>
    <w:rsid w:val="00204CDB"/>
    <w:rsid w:val="002D4C6A"/>
    <w:rsid w:val="003C6BFA"/>
    <w:rsid w:val="00406A12"/>
    <w:rsid w:val="004E7168"/>
    <w:rsid w:val="005011B9"/>
    <w:rsid w:val="00513FC2"/>
    <w:rsid w:val="00591890"/>
    <w:rsid w:val="0059218A"/>
    <w:rsid w:val="006D6E6B"/>
    <w:rsid w:val="0074484C"/>
    <w:rsid w:val="007B087F"/>
    <w:rsid w:val="007C0497"/>
    <w:rsid w:val="007C4E59"/>
    <w:rsid w:val="007D0092"/>
    <w:rsid w:val="008572CA"/>
    <w:rsid w:val="009225B8"/>
    <w:rsid w:val="009936A5"/>
    <w:rsid w:val="00997BD1"/>
    <w:rsid w:val="009C4740"/>
    <w:rsid w:val="00BD1CF9"/>
    <w:rsid w:val="00C57EDA"/>
    <w:rsid w:val="00D04D76"/>
    <w:rsid w:val="00EA2C76"/>
    <w:rsid w:val="00F02AC7"/>
    <w:rsid w:val="00F1003C"/>
    <w:rsid w:val="00F3424D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74E2A"/>
  <w15:docId w15:val="{5769642C-4E99-4991-A011-3B59F9C8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/>
      <w:ind w:left="2186" w:right="224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7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97BD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7B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7BD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25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engyang.gao@dukekunshan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gyang.gao@dukekunshan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Bai</dc:creator>
  <cp:lastModifiedBy>Zhengyang Gao</cp:lastModifiedBy>
  <cp:revision>10</cp:revision>
  <dcterms:created xsi:type="dcterms:W3CDTF">2024-04-10T05:58:00Z</dcterms:created>
  <dcterms:modified xsi:type="dcterms:W3CDTF">2024-10-22T04:52:00Z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2022-09-26T00:00:00Z</vt:filetime>
  </property>
  <property fmtid="{D5CDD505-2E9C-101B-9397-08002B2CF9AE}" pid="5" name="Producer">
    <vt:lpwstr>Adobe PDF Library 21.7.127</vt:lpwstr>
  </property>
  <property fmtid="{D5CDD505-2E9C-101B-9397-08002B2CF9AE}" pid="6" name="SourceModified">
    <vt:lpwstr>D:20211012071259</vt:lpwstr>
  </property>
</Properties>
</file>