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A5E99">
      <w:pPr>
        <w:spacing w:line="276" w:lineRule="auto"/>
      </w:pPr>
      <w:r>
        <w:rPr>
          <w:rFonts w:hint="eastAsia" w:eastAsia="SimSun"/>
          <w:lang w:val="en-US" w:eastAsia="zh-CN"/>
        </w:rPr>
        <w:t>F</w:t>
      </w:r>
      <w:r>
        <w:t>aculty Project Information</w:t>
      </w:r>
    </w:p>
    <w:tbl>
      <w:tblPr>
        <w:tblStyle w:val="6"/>
        <w:tblW w:w="9351" w:type="dxa"/>
        <w:tblInd w:w="-108" w:type="dxa"/>
        <w:tblLayout w:type="autofit"/>
        <w:tblCellMar>
          <w:top w:w="15" w:type="dxa"/>
          <w:left w:w="108" w:type="dxa"/>
          <w:bottom w:w="0" w:type="dxa"/>
          <w:right w:w="115" w:type="dxa"/>
        </w:tblCellMar>
      </w:tblPr>
      <w:tblGrid>
        <w:gridCol w:w="2385"/>
        <w:gridCol w:w="6966"/>
      </w:tblGrid>
      <w:tr w14:paraId="75FDD330">
        <w:tblPrEx>
          <w:tblCellMar>
            <w:top w:w="15" w:type="dxa"/>
            <w:left w:w="108" w:type="dxa"/>
            <w:bottom w:w="0" w:type="dxa"/>
            <w:right w:w="115" w:type="dxa"/>
          </w:tblCellMar>
        </w:tblPrEx>
        <w:trPr>
          <w:trHeight w:val="91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013C00F8">
            <w:pPr>
              <w:spacing w:after="0" w:line="276" w:lineRule="auto"/>
              <w:ind w:left="0"/>
              <w:rPr>
                <w:b w:val="0"/>
                <w:bCs/>
                <w:sz w:val="24"/>
                <w:szCs w:val="24"/>
              </w:rPr>
            </w:pPr>
            <w:r>
              <w:rPr>
                <w:b/>
                <w:bCs w:val="0"/>
                <w:sz w:val="24"/>
                <w:szCs w:val="24"/>
              </w:rPr>
              <w:t>China</w:t>
            </w:r>
            <w:r>
              <w:rPr>
                <w:rFonts w:hint="eastAsia" w:eastAsia="SimSun"/>
                <w:b/>
                <w:bCs w:val="0"/>
                <w:sz w:val="24"/>
                <w:szCs w:val="24"/>
                <w:lang w:val="en-US" w:eastAsia="zh-CN"/>
              </w:rPr>
              <w:t xml:space="preserve"> </w:t>
            </w:r>
            <w:r>
              <w:rPr>
                <w:b/>
                <w:bCs w:val="0"/>
                <w:sz w:val="24"/>
                <w:szCs w:val="24"/>
              </w:rPr>
              <w:t>Identity-Preserving Real-Time Voice Editing for Calls and Online Meetings</w:t>
            </w:r>
          </w:p>
        </w:tc>
      </w:tr>
      <w:tr w14:paraId="697F97A5">
        <w:tblPrEx>
          <w:tblCellMar>
            <w:top w:w="15" w:type="dxa"/>
            <w:left w:w="108" w:type="dxa"/>
            <w:bottom w:w="0" w:type="dxa"/>
            <w:right w:w="115" w:type="dxa"/>
          </w:tblCellMar>
        </w:tblPrEx>
        <w:trPr>
          <w:trHeight w:val="664" w:hRule="atLeast"/>
        </w:trPr>
        <w:tc>
          <w:tcPr>
            <w:tcW w:w="2385" w:type="dxa"/>
            <w:tcBorders>
              <w:top w:val="single" w:color="000000" w:sz="4" w:space="0"/>
              <w:left w:val="single" w:color="000000" w:sz="4" w:space="0"/>
              <w:bottom w:val="single" w:color="000000" w:sz="4" w:space="0"/>
              <w:right w:val="single" w:color="000000" w:sz="4" w:space="0"/>
            </w:tcBorders>
          </w:tcPr>
          <w:p w14:paraId="259BDDA0">
            <w:pPr>
              <w:spacing w:after="0" w:line="276" w:lineRule="auto"/>
              <w:ind w:left="0"/>
              <w:rPr>
                <w:b w:val="0"/>
                <w:bCs/>
                <w:sz w:val="24"/>
                <w:szCs w:val="24"/>
              </w:rPr>
            </w:pPr>
            <w:r>
              <w:rPr>
                <w:b/>
                <w:bCs w:val="0"/>
                <w:sz w:val="24"/>
                <w:szCs w:val="24"/>
              </w:rPr>
              <w:t>Faculty Name:</w:t>
            </w:r>
          </w:p>
        </w:tc>
        <w:tc>
          <w:tcPr>
            <w:tcW w:w="6966" w:type="dxa"/>
            <w:tcBorders>
              <w:top w:val="single" w:color="000000" w:sz="4" w:space="0"/>
              <w:left w:val="single" w:color="000000" w:sz="4" w:space="0"/>
              <w:bottom w:val="single" w:color="000000" w:sz="4" w:space="0"/>
              <w:right w:val="single" w:color="000000" w:sz="4" w:space="0"/>
            </w:tcBorders>
          </w:tcPr>
          <w:p w14:paraId="67921013">
            <w:pPr>
              <w:spacing w:after="0" w:line="276" w:lineRule="auto"/>
              <w:ind w:left="1"/>
              <w:rPr>
                <w:b w:val="0"/>
                <w:bCs/>
                <w:sz w:val="24"/>
                <w:szCs w:val="24"/>
              </w:rPr>
            </w:pPr>
            <w:r>
              <w:rPr>
                <w:b w:val="0"/>
                <w:bCs/>
                <w:sz w:val="24"/>
                <w:szCs w:val="24"/>
              </w:rPr>
              <w:t xml:space="preserve">Prof </w:t>
            </w:r>
            <w:bookmarkStart w:id="0" w:name="_GoBack"/>
            <w:r>
              <w:rPr>
                <w:b w:val="0"/>
                <w:bCs/>
                <w:sz w:val="24"/>
                <w:szCs w:val="24"/>
              </w:rPr>
              <w:t>Xiaoxiao Miao, Ph.D.</w:t>
            </w:r>
            <w:bookmarkEnd w:id="0"/>
          </w:p>
        </w:tc>
      </w:tr>
      <w:tr w14:paraId="4694A1E2">
        <w:tblPrEx>
          <w:tblCellMar>
            <w:top w:w="15" w:type="dxa"/>
            <w:left w:w="108" w:type="dxa"/>
            <w:bottom w:w="0" w:type="dxa"/>
            <w:right w:w="115" w:type="dxa"/>
          </w:tblCellMar>
        </w:tblPrEx>
        <w:trPr>
          <w:trHeight w:val="578" w:hRule="atLeast"/>
        </w:trPr>
        <w:tc>
          <w:tcPr>
            <w:tcW w:w="2385" w:type="dxa"/>
            <w:tcBorders>
              <w:top w:val="single" w:color="000000" w:sz="4" w:space="0"/>
              <w:left w:val="single" w:color="000000" w:sz="4" w:space="0"/>
              <w:bottom w:val="single" w:color="000000" w:sz="4" w:space="0"/>
              <w:right w:val="single" w:color="000000" w:sz="4" w:space="0"/>
            </w:tcBorders>
          </w:tcPr>
          <w:p w14:paraId="5EE9809D">
            <w:pPr>
              <w:spacing w:after="0" w:line="276" w:lineRule="auto"/>
              <w:ind w:left="0"/>
              <w:rPr>
                <w:b w:val="0"/>
                <w:bCs/>
                <w:sz w:val="24"/>
                <w:szCs w:val="24"/>
              </w:rPr>
            </w:pPr>
            <w:r>
              <w:rPr>
                <w:b/>
                <w:bCs w:val="0"/>
                <w:sz w:val="24"/>
                <w:szCs w:val="24"/>
              </w:rPr>
              <w:t>Faculty Email:</w:t>
            </w:r>
          </w:p>
        </w:tc>
        <w:tc>
          <w:tcPr>
            <w:tcW w:w="6966" w:type="dxa"/>
            <w:tcBorders>
              <w:top w:val="single" w:color="000000" w:sz="4" w:space="0"/>
              <w:left w:val="single" w:color="000000" w:sz="4" w:space="0"/>
              <w:bottom w:val="single" w:color="000000" w:sz="4" w:space="0"/>
              <w:right w:val="single" w:color="000000" w:sz="4" w:space="0"/>
            </w:tcBorders>
          </w:tcPr>
          <w:p w14:paraId="744FDB3B">
            <w:pPr>
              <w:pStyle w:val="2"/>
              <w:spacing w:line="276" w:lineRule="auto"/>
              <w:rPr>
                <w:rFonts w:hint="default"/>
                <w:b w:val="0"/>
                <w:bCs/>
                <w:sz w:val="24"/>
                <w:szCs w:val="24"/>
              </w:rPr>
            </w:pPr>
            <w:r>
              <w:rPr>
                <w:rFonts w:hint="default"/>
                <w:b w:val="0"/>
                <w:bCs/>
                <w:sz w:val="24"/>
                <w:szCs w:val="24"/>
              </w:rPr>
              <w:fldChar w:fldCharType="begin"/>
            </w:r>
            <w:r>
              <w:rPr>
                <w:rFonts w:hint="default"/>
                <w:b w:val="0"/>
                <w:bCs/>
                <w:sz w:val="24"/>
                <w:szCs w:val="24"/>
              </w:rPr>
              <w:instrText xml:space="preserve"> HYPERLINK "mailto:xiaoxiao.miao@dukekunshan.edu.cn" \t "https://dukekunshan.formstack.com/admin/submission/view/1494433463/_blank" </w:instrText>
            </w:r>
            <w:r>
              <w:rPr>
                <w:rFonts w:hint="default"/>
                <w:b w:val="0"/>
                <w:bCs/>
                <w:sz w:val="24"/>
                <w:szCs w:val="24"/>
              </w:rPr>
              <w:fldChar w:fldCharType="separate"/>
            </w:r>
            <w:r>
              <w:rPr>
                <w:rFonts w:hint="default"/>
                <w:b w:val="0"/>
                <w:bCs/>
                <w:sz w:val="24"/>
                <w:szCs w:val="24"/>
              </w:rPr>
              <w:t>xiaoxiao.miao@dukekunshan.edu.cn</w:t>
            </w:r>
            <w:r>
              <w:rPr>
                <w:rFonts w:hint="default"/>
                <w:b w:val="0"/>
                <w:bCs/>
                <w:sz w:val="24"/>
                <w:szCs w:val="24"/>
              </w:rPr>
              <w:fldChar w:fldCharType="end"/>
            </w:r>
          </w:p>
        </w:tc>
      </w:tr>
      <w:tr w14:paraId="0BD497E6">
        <w:tblPrEx>
          <w:tblCellMar>
            <w:top w:w="15" w:type="dxa"/>
            <w:left w:w="108" w:type="dxa"/>
            <w:bottom w:w="0" w:type="dxa"/>
            <w:right w:w="115" w:type="dxa"/>
          </w:tblCellMar>
        </w:tblPrEx>
        <w:trPr>
          <w:trHeight w:val="657" w:hRule="atLeast"/>
        </w:trPr>
        <w:tc>
          <w:tcPr>
            <w:tcW w:w="2385" w:type="dxa"/>
            <w:tcBorders>
              <w:top w:val="single" w:color="000000" w:sz="4" w:space="0"/>
              <w:left w:val="single" w:color="000000" w:sz="4" w:space="0"/>
              <w:bottom w:val="single" w:color="000000" w:sz="4" w:space="0"/>
              <w:right w:val="single" w:color="000000" w:sz="4" w:space="0"/>
            </w:tcBorders>
          </w:tcPr>
          <w:p w14:paraId="4F1335C4">
            <w:pPr>
              <w:spacing w:after="0" w:line="276" w:lineRule="auto"/>
              <w:ind w:left="0"/>
              <w:rPr>
                <w:b w:val="0"/>
                <w:bCs/>
                <w:sz w:val="24"/>
                <w:szCs w:val="24"/>
              </w:rPr>
            </w:pPr>
            <w:r>
              <w:rPr>
                <w:b/>
                <w:bCs w:val="0"/>
                <w:sz w:val="24"/>
                <w:szCs w:val="24"/>
              </w:rPr>
              <w:t>Research Field:</w:t>
            </w:r>
          </w:p>
        </w:tc>
        <w:tc>
          <w:tcPr>
            <w:tcW w:w="6966" w:type="dxa"/>
            <w:tcBorders>
              <w:top w:val="single" w:color="000000" w:sz="4" w:space="0"/>
              <w:left w:val="single" w:color="000000" w:sz="4" w:space="0"/>
              <w:bottom w:val="single" w:color="000000" w:sz="4" w:space="0"/>
              <w:right w:val="single" w:color="000000" w:sz="4" w:space="0"/>
            </w:tcBorders>
          </w:tcPr>
          <w:p w14:paraId="2F0271CD">
            <w:pPr>
              <w:spacing w:after="0" w:line="276" w:lineRule="auto"/>
              <w:ind w:left="1"/>
              <w:rPr>
                <w:b w:val="0"/>
                <w:bCs/>
                <w:sz w:val="24"/>
                <w:szCs w:val="24"/>
              </w:rPr>
            </w:pPr>
            <w:r>
              <w:rPr>
                <w:rFonts w:hint="eastAsia" w:eastAsia="SimSun"/>
                <w:b w:val="0"/>
                <w:bCs/>
                <w:sz w:val="24"/>
                <w:szCs w:val="24"/>
                <w:lang w:val="en-US" w:eastAsia="zh-CN"/>
              </w:rPr>
              <w:t>S</w:t>
            </w:r>
            <w:r>
              <w:rPr>
                <w:b w:val="0"/>
                <w:bCs/>
                <w:sz w:val="24"/>
                <w:szCs w:val="24"/>
              </w:rPr>
              <w:t>peech technology</w:t>
            </w:r>
          </w:p>
        </w:tc>
      </w:tr>
      <w:tr w14:paraId="0F065255">
        <w:tblPrEx>
          <w:tblCellMar>
            <w:top w:w="15" w:type="dxa"/>
            <w:left w:w="108" w:type="dxa"/>
            <w:bottom w:w="0" w:type="dxa"/>
            <w:right w:w="115" w:type="dxa"/>
          </w:tblCellMar>
        </w:tblPrEx>
        <w:trPr>
          <w:trHeight w:val="125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0770DE4D">
            <w:pPr>
              <w:spacing w:after="0" w:line="276" w:lineRule="auto"/>
              <w:ind w:left="0"/>
              <w:rPr>
                <w:b/>
                <w:bCs w:val="0"/>
                <w:sz w:val="24"/>
                <w:szCs w:val="24"/>
              </w:rPr>
            </w:pPr>
            <w:r>
              <w:rPr>
                <w:b/>
                <w:bCs w:val="0"/>
                <w:sz w:val="24"/>
                <w:szCs w:val="24"/>
              </w:rPr>
              <w:t>Brief Description</w:t>
            </w:r>
          </w:p>
          <w:p w14:paraId="3B46A0E9">
            <w:pPr>
              <w:numPr>
                <w:ilvl w:val="0"/>
                <w:numId w:val="0"/>
              </w:numPr>
              <w:spacing w:after="0" w:line="276" w:lineRule="auto"/>
              <w:rPr>
                <w:b w:val="0"/>
                <w:bCs/>
                <w:sz w:val="24"/>
                <w:szCs w:val="24"/>
              </w:rPr>
            </w:pPr>
          </w:p>
          <w:p w14:paraId="3D098585">
            <w:pPr>
              <w:numPr>
                <w:ilvl w:val="0"/>
                <w:numId w:val="0"/>
              </w:numPr>
              <w:spacing w:after="0" w:line="276" w:lineRule="auto"/>
              <w:rPr>
                <w:b w:val="0"/>
                <w:bCs/>
                <w:sz w:val="24"/>
                <w:szCs w:val="24"/>
              </w:rPr>
            </w:pPr>
            <w:r>
              <w:rPr>
                <w:b w:val="0"/>
                <w:bCs/>
                <w:sz w:val="24"/>
                <w:szCs w:val="24"/>
              </w:rPr>
              <w:t xml:space="preserve">Real-time voice communication is now the default medium for work and study, yet its processing stack focuses mainly on the communication channel, addressing problems such as noise, echo, and packet loss. The speaker's own voice is largely left untouched. When platforms do intervene, the available controls are usually coarse, relying on fixed filters or signal-processing transformations derived from the source-filter model of speech production. These methods modify acoustic attributes frame by frame without explicitly representing what is being said or who is saying it. The more difficult problems, however, often lie not in the communication channel but in the speaker. A student may join an 8 a.m. seminar only minutes after waking up. Her voice is low, thick, and imprecise, and before she has finished her first sentence, everyone in the room can tell that she has just gotten out of bed. She may then stop volunteering and wait until she sounds more awake, by which time the discussion has already moved on. An instructor who has spent three hours teaching back-to-back classes may become hoarse and start swallowing the ends of sentences. Students joining remotely, already dealing with compressed audio, may begin to miss entire clauses. Similar problems arise in professional communication. A negotiation may run long, and someone's patience may become audible through a clipped, sharp, or rising tone. </w:t>
            </w:r>
          </w:p>
          <w:p w14:paraId="3562BF90">
            <w:pPr>
              <w:numPr>
                <w:ilvl w:val="0"/>
                <w:numId w:val="0"/>
              </w:numPr>
              <w:spacing w:after="0" w:line="276" w:lineRule="auto"/>
              <w:rPr>
                <w:b w:val="0"/>
                <w:bCs/>
                <w:sz w:val="24"/>
                <w:szCs w:val="24"/>
              </w:rPr>
            </w:pPr>
          </w:p>
          <w:p w14:paraId="2B06A523">
            <w:pPr>
              <w:numPr>
                <w:ilvl w:val="0"/>
                <w:numId w:val="0"/>
              </w:numPr>
              <w:spacing w:after="0" w:line="276" w:lineRule="auto"/>
              <w:rPr>
                <w:b w:val="0"/>
                <w:bCs/>
                <w:sz w:val="24"/>
                <w:szCs w:val="24"/>
              </w:rPr>
            </w:pPr>
            <w:r>
              <w:rPr>
                <w:b w:val="0"/>
                <w:bCs/>
                <w:sz w:val="24"/>
                <w:szCs w:val="24"/>
              </w:rPr>
              <w:t xml:space="preserve">Although the words themselves may be reasonable, it is often the tone that others remember, and the following conversation may be spent repairing the interaction. A researcher presenting to overseas collaborators may have to choose between speaking a second language haltingly, which can undermine confidence and authority, or relying on a synthetic interpreter voice that sounds like no one. Someone returning a call from an unknown number may prefer not to provide a stranger with a clean recording of their natural voice, yet the available alternatives often make them sound obviously artificial, which can itself create suspicion. These situations illustrate a broader limitation of today's voice communication systems. Existing tools primarily improve the transmission channel and, in limited cases, protect speaker identity by replacing the voice altogether. They provide little ability to selectively control different aspects of how a person sounds while preserving the aspects that should remain unchanged. </w:t>
            </w:r>
          </w:p>
          <w:p w14:paraId="24300E35">
            <w:pPr>
              <w:numPr>
                <w:ilvl w:val="0"/>
                <w:numId w:val="0"/>
              </w:numPr>
              <w:spacing w:after="0" w:line="276" w:lineRule="auto"/>
              <w:rPr>
                <w:b w:val="0"/>
                <w:bCs/>
                <w:sz w:val="24"/>
                <w:szCs w:val="24"/>
              </w:rPr>
            </w:pPr>
          </w:p>
          <w:p w14:paraId="35FEF0F3">
            <w:pPr>
              <w:numPr>
                <w:ilvl w:val="0"/>
                <w:numId w:val="0"/>
              </w:numPr>
              <w:spacing w:after="0" w:line="276" w:lineRule="auto"/>
              <w:rPr>
                <w:b w:val="0"/>
                <w:bCs/>
                <w:sz w:val="24"/>
                <w:szCs w:val="24"/>
              </w:rPr>
            </w:pPr>
            <w:r>
              <w:rPr>
                <w:b w:val="0"/>
                <w:bCs/>
                <w:sz w:val="24"/>
                <w:szCs w:val="24"/>
              </w:rPr>
              <w:t>This project aims to address this limitation by building a real-time voice communication system that disentangles speech into four largely independent factors: linguistic content, speaker identity, prosody and emotion, and voice-quality state. The system will allow any one of these factors to be modified on demand while preserving the others. Integrated directly into phone calls and online meetings, such a system could help a user sound clearer when tired or hoarse, regulate how emotion is conveyed without changing the intended message, communicate across languages while preserving their vocal identity, or protect speaker identity without sacrificing naturalness. Rather than treating the voice as a fixed signal that must either be transmitted unchanged or replaced entirely, the proposed system treats speech as an editable representation. It gives speakers real-time control over how they are heard while allowing them to remain recognizably themselves.</w:t>
            </w:r>
          </w:p>
        </w:tc>
      </w:tr>
      <w:tr w14:paraId="63421B59">
        <w:tblPrEx>
          <w:tblCellMar>
            <w:top w:w="15" w:type="dxa"/>
            <w:left w:w="108" w:type="dxa"/>
            <w:bottom w:w="0" w:type="dxa"/>
            <w:right w:w="115" w:type="dxa"/>
          </w:tblCellMar>
        </w:tblPrEx>
        <w:trPr>
          <w:trHeight w:val="125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7A201845">
            <w:pPr>
              <w:spacing w:after="0" w:line="276" w:lineRule="auto"/>
              <w:ind w:left="0"/>
              <w:rPr>
                <w:b/>
                <w:bCs w:val="0"/>
                <w:sz w:val="24"/>
                <w:szCs w:val="24"/>
              </w:rPr>
            </w:pPr>
            <w:r>
              <w:rPr>
                <w:b/>
                <w:bCs w:val="0"/>
                <w:sz w:val="24"/>
                <w:szCs w:val="24"/>
              </w:rPr>
              <w:t>Expected outcome(s)</w:t>
            </w:r>
          </w:p>
          <w:p w14:paraId="7E4001F4">
            <w:pPr>
              <w:spacing w:after="0" w:line="276" w:lineRule="auto"/>
              <w:ind w:left="0"/>
              <w:rPr>
                <w:b w:val="0"/>
                <w:bCs/>
                <w:sz w:val="24"/>
                <w:szCs w:val="24"/>
              </w:rPr>
            </w:pPr>
          </w:p>
          <w:p w14:paraId="4A84C9E4">
            <w:pPr>
              <w:numPr>
                <w:ilvl w:val="0"/>
                <w:numId w:val="0"/>
              </w:numPr>
              <w:spacing w:line="276" w:lineRule="auto"/>
              <w:ind w:leftChars="0"/>
              <w:rPr>
                <w:b w:val="0"/>
                <w:bCs/>
                <w:sz w:val="24"/>
                <w:szCs w:val="24"/>
              </w:rPr>
            </w:pPr>
            <w:r>
              <w:rPr>
                <w:b w:val="0"/>
                <w:bCs/>
                <w:sz w:val="24"/>
                <w:szCs w:val="24"/>
              </w:rPr>
              <w:t>This project will develop a real-time voice communication system that allows users to independently control linguistic content, speaker identity, prosody and emotion, and voice-quality state. The system will support low-latency use in phone calls and online meetings.</w:t>
            </w:r>
          </w:p>
        </w:tc>
      </w:tr>
      <w:tr w14:paraId="320D2871">
        <w:tblPrEx>
          <w:tblCellMar>
            <w:top w:w="15" w:type="dxa"/>
            <w:left w:w="108" w:type="dxa"/>
            <w:bottom w:w="0" w:type="dxa"/>
            <w:right w:w="115" w:type="dxa"/>
          </w:tblCellMar>
        </w:tblPrEx>
        <w:trPr>
          <w:trHeight w:val="125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3F7D4BA2">
            <w:pPr>
              <w:spacing w:after="0" w:line="276" w:lineRule="auto"/>
              <w:ind w:left="0"/>
              <w:rPr>
                <w:b/>
                <w:bCs w:val="0"/>
                <w:sz w:val="24"/>
                <w:szCs w:val="24"/>
              </w:rPr>
            </w:pPr>
            <w:r>
              <w:rPr>
                <w:b/>
                <w:bCs w:val="0"/>
                <w:sz w:val="24"/>
                <w:szCs w:val="24"/>
              </w:rPr>
              <w:t>Requirements for student applicants</w:t>
            </w:r>
          </w:p>
          <w:p w14:paraId="39A8B567">
            <w:pPr>
              <w:spacing w:after="0" w:line="276" w:lineRule="auto"/>
              <w:ind w:left="0"/>
              <w:rPr>
                <w:rFonts w:hint="eastAsia"/>
                <w:b/>
                <w:bCs w:val="0"/>
                <w:sz w:val="24"/>
                <w:szCs w:val="24"/>
                <w:lang w:val="en-US" w:eastAsia="zh-CN"/>
              </w:rPr>
            </w:pPr>
          </w:p>
          <w:p w14:paraId="1D1832CE">
            <w:pPr>
              <w:numPr>
                <w:ilvl w:val="0"/>
                <w:numId w:val="0"/>
              </w:numPr>
              <w:spacing w:line="276" w:lineRule="auto"/>
              <w:ind w:leftChars="0"/>
              <w:rPr>
                <w:rFonts w:hint="eastAsia" w:eastAsia="SimSun"/>
                <w:b w:val="0"/>
                <w:bCs/>
                <w:sz w:val="24"/>
                <w:szCs w:val="24"/>
                <w:lang w:val="en-US" w:eastAsia="zh-CN"/>
              </w:rPr>
            </w:pPr>
            <w:r>
              <w:rPr>
                <w:rFonts w:hint="eastAsia" w:eastAsia="SimSun"/>
                <w:b w:val="0"/>
                <w:bCs/>
                <w:sz w:val="24"/>
                <w:szCs w:val="24"/>
                <w:lang w:val="en-US" w:eastAsia="zh-CN"/>
              </w:rPr>
              <w:t>Python and PyTorch experience; coursework in digital signal processing or deep learning; prior audio, speech, or sequence-model projects an advantage, as is real-time audio (WebRTC, virtual audio devices) or front-end experience; able to design and run listening experiments; comfortable reading literature.</w:t>
            </w:r>
          </w:p>
        </w:tc>
      </w:tr>
    </w:tbl>
    <w:p w14:paraId="50B58566">
      <w:pPr>
        <w:spacing w:after="0" w:line="276" w:lineRule="auto"/>
        <w:ind w:left="0" w:right="117"/>
      </w:pPr>
    </w:p>
    <w:p w14:paraId="4DEB39E6">
      <w:pPr>
        <w:ind w:left="-142"/>
        <w:rPr>
          <w:sz w:val="24"/>
        </w:rPr>
      </w:pPr>
    </w:p>
    <w:p w14:paraId="6C7860FB"/>
    <w:p w14:paraId="066287D5">
      <w:pPr>
        <w:ind w:left="0" w:leftChars="0" w:firstLine="0" w:firstLineChars="0"/>
      </w:pPr>
    </w:p>
    <w:p w14:paraId="6E8DB9D7">
      <w:pPr>
        <w:ind w:left="0" w:leftChars="0" w:firstLine="0" w:firstLineChars="0"/>
      </w:pPr>
    </w:p>
    <w:sectPr>
      <w:pgSz w:w="12240" w:h="15840"/>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PGothic">
    <w:panose1 w:val="020B0600070205080204"/>
    <w:charset w:val="80"/>
    <w:family w:val="auto"/>
    <w:pitch w:val="default"/>
    <w:sig w:usb0="E00002FF" w:usb1="6AC7FDFB" w:usb2="08000012" w:usb3="00000000" w:csb0="4002009F" w:csb1="DFD7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B4AB0A6B">
    <w:panose1 w:val="020B0704020202020204"/>
    <w:charset w:val="00"/>
    <w:family w:val="auto"/>
    <w:pitch w:val="default"/>
    <w:sig w:usb0="00000001" w:usb1="00000000" w:usb2="00000000" w:usb3="00000000" w:csb0="00000001" w:csb1="00000000"/>
  </w:font>
  <w:font w:name="KSOF7FC4CF2A">
    <w:panose1 w:val="020B0604020202020204"/>
    <w:charset w:val="00"/>
    <w:family w:val="auto"/>
    <w:pitch w:val="default"/>
    <w:sig w:usb0="00000001"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8B2BB5"/>
    <w:rsid w:val="3D8B2B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418" w:line="259" w:lineRule="auto"/>
      <w:ind w:left="2510"/>
    </w:pPr>
    <w:rPr>
      <w:rFonts w:ascii="Times New Roman" w:hAnsi="Times New Roman" w:eastAsia="Times New Roman" w:cs="Times New Roman"/>
      <w:b/>
      <w:color w:val="000000"/>
      <w:kern w:val="2"/>
      <w:sz w:val="36"/>
      <w:szCs w:val="24"/>
      <w:lang w:val="zh-CN" w:eastAsia="zh-CN" w:bidi="ar-SA"/>
      <w14:ligatures w14:val="standardContextual"/>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uiPriority w:val="99"/>
    <w:pPr>
      <w:spacing w:before="100" w:beforeAutospacing="1" w:after="100" w:afterAutospacing="1" w:line="240" w:lineRule="auto"/>
      <w:ind w:left="0"/>
    </w:pPr>
    <w:rPr>
      <w:b w:val="0"/>
      <w:color w:val="auto"/>
      <w:kern w:val="0"/>
      <w:sz w:val="24"/>
      <w14:ligatures w14:val="none"/>
    </w:rPr>
  </w:style>
  <w:style w:type="character" w:styleId="5">
    <w:name w:val="Hyperlink"/>
    <w:basedOn w:val="4"/>
    <w:uiPriority w:val="0"/>
    <w:rPr>
      <w:color w:val="0000FF"/>
      <w:u w:val="single"/>
    </w:rPr>
  </w:style>
  <w:style w:type="table" w:customStyle="1" w:styleId="6">
    <w:name w:val="TableGrid"/>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2026-09-10T06:52:00Z</dcterms:created>
  <dc:creator>Alice</dc:creator>
  <cp:lastModifiedBy>Alice</cp:lastModifiedBy>
  <dcterms:modified xsi:type="dcterms:W3CDTF">2026-09-10T06:56:00Z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1B9563A9FA954333BB55BC9DEBFBB455_11</vt:lpwstr>
  </property>
  <property fmtid="{D5CDD505-2E9C-101B-9397-08002B2CF9AE}" pid="4" name="KSOTemplateDocerSaveRecord">
    <vt:lpwstr>eyJoZGlkIjoiOTEyNmRhZDE4MDIxZjg1ODk1ZTNkNTI4MTg0NWY5NDkiLCJ1c2VySWQiOiIzMjA4MTIwMiJ9</vt:lpwstr>
  </property>
</Properties>
</file>