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FA5E99" w14:textId="77777777" w:rsidR="00F91520" w:rsidRDefault="00000000">
      <w:r>
        <w:t>Faculty Project Information</w:t>
      </w:r>
    </w:p>
    <w:tbl>
      <w:tblPr>
        <w:tblStyle w:val="TableGrid"/>
        <w:tblW w:w="9351" w:type="dxa"/>
        <w:tblInd w:w="-108" w:type="dxa"/>
        <w:tblCellMar>
          <w:top w:w="15" w:type="dxa"/>
          <w:left w:w="108" w:type="dxa"/>
          <w:right w:w="115" w:type="dxa"/>
        </w:tblCellMar>
        <w:tblLook w:val="04A0" w:firstRow="1" w:lastRow="0" w:firstColumn="1" w:lastColumn="0" w:noHBand="0" w:noVBand="1"/>
      </w:tblPr>
      <w:tblGrid>
        <w:gridCol w:w="2385"/>
        <w:gridCol w:w="6966"/>
      </w:tblGrid>
      <w:tr w:rsidR="00F91520" w:rsidRPr="00C971D9" w14:paraId="75FDD330" w14:textId="77777777">
        <w:trPr>
          <w:trHeight w:val="1666"/>
        </w:trPr>
        <w:tc>
          <w:tcPr>
            <w:tcW w:w="9351" w:type="dxa"/>
            <w:gridSpan w:val="2"/>
            <w:tcBorders>
              <w:top w:val="single" w:sz="4" w:space="0" w:color="000000"/>
              <w:left w:val="single" w:sz="4" w:space="0" w:color="000000"/>
              <w:bottom w:val="single" w:sz="4" w:space="0" w:color="000000"/>
              <w:right w:val="single" w:sz="4" w:space="0" w:color="000000"/>
            </w:tcBorders>
          </w:tcPr>
          <w:p w14:paraId="013C00F8" w14:textId="7E107D90" w:rsidR="00F91520" w:rsidRPr="00C971D9" w:rsidRDefault="00C4586E" w:rsidP="00C971D9">
            <w:pPr>
              <w:spacing w:after="0" w:line="276" w:lineRule="auto"/>
              <w:ind w:left="0"/>
              <w:rPr>
                <w:sz w:val="24"/>
              </w:rPr>
            </w:pPr>
            <w:r w:rsidRPr="00C4586E">
              <w:rPr>
                <w:sz w:val="24"/>
              </w:rPr>
              <w:t>MicroalgaeMatch: A Living Microalgal Library and Machine-Learning Platform for Bioelectronic Device Development</w:t>
            </w:r>
          </w:p>
        </w:tc>
      </w:tr>
      <w:tr w:rsidR="00F91520" w:rsidRPr="00C971D9" w14:paraId="697F97A5" w14:textId="77777777">
        <w:trPr>
          <w:trHeight w:val="627"/>
        </w:trPr>
        <w:tc>
          <w:tcPr>
            <w:tcW w:w="2385" w:type="dxa"/>
            <w:tcBorders>
              <w:top w:val="single" w:sz="4" w:space="0" w:color="000000"/>
              <w:left w:val="single" w:sz="4" w:space="0" w:color="000000"/>
              <w:bottom w:val="single" w:sz="4" w:space="0" w:color="000000"/>
              <w:right w:val="single" w:sz="4" w:space="0" w:color="000000"/>
            </w:tcBorders>
          </w:tcPr>
          <w:p w14:paraId="259BDDA0" w14:textId="77777777" w:rsidR="00F91520" w:rsidRPr="00C971D9" w:rsidRDefault="00000000" w:rsidP="00C971D9">
            <w:pPr>
              <w:spacing w:after="0" w:line="276" w:lineRule="auto"/>
              <w:ind w:left="0"/>
              <w:rPr>
                <w:sz w:val="24"/>
              </w:rPr>
            </w:pPr>
            <w:r w:rsidRPr="00C971D9">
              <w:rPr>
                <w:b w:val="0"/>
                <w:sz w:val="24"/>
              </w:rPr>
              <w:t>Faculty Name:</w:t>
            </w:r>
          </w:p>
        </w:tc>
        <w:tc>
          <w:tcPr>
            <w:tcW w:w="6966" w:type="dxa"/>
            <w:tcBorders>
              <w:top w:val="single" w:sz="4" w:space="0" w:color="000000"/>
              <w:left w:val="single" w:sz="4" w:space="0" w:color="000000"/>
              <w:bottom w:val="single" w:sz="4" w:space="0" w:color="000000"/>
              <w:right w:val="single" w:sz="4" w:space="0" w:color="000000"/>
            </w:tcBorders>
          </w:tcPr>
          <w:p w14:paraId="67921013" w14:textId="007188DB" w:rsidR="00F91520" w:rsidRPr="00C971D9" w:rsidRDefault="00C971D9" w:rsidP="00C971D9">
            <w:pPr>
              <w:spacing w:after="0" w:line="276" w:lineRule="auto"/>
              <w:ind w:left="1"/>
              <w:rPr>
                <w:sz w:val="24"/>
              </w:rPr>
            </w:pPr>
            <w:r w:rsidRPr="00C971D9">
              <w:rPr>
                <w:b w:val="0"/>
                <w:sz w:val="24"/>
              </w:rPr>
              <w:t>Prof Eunyu Kim, Ph.D.</w:t>
            </w:r>
          </w:p>
        </w:tc>
      </w:tr>
      <w:tr w:rsidR="00F91520" w:rsidRPr="00C971D9" w14:paraId="4694A1E2" w14:textId="77777777">
        <w:trPr>
          <w:trHeight w:val="578"/>
        </w:trPr>
        <w:tc>
          <w:tcPr>
            <w:tcW w:w="2385" w:type="dxa"/>
            <w:tcBorders>
              <w:top w:val="single" w:sz="4" w:space="0" w:color="000000"/>
              <w:left w:val="single" w:sz="4" w:space="0" w:color="000000"/>
              <w:bottom w:val="single" w:sz="4" w:space="0" w:color="000000"/>
              <w:right w:val="single" w:sz="4" w:space="0" w:color="000000"/>
            </w:tcBorders>
          </w:tcPr>
          <w:p w14:paraId="5EE9809D" w14:textId="77777777" w:rsidR="00F91520" w:rsidRPr="00C971D9" w:rsidRDefault="00000000" w:rsidP="00C971D9">
            <w:pPr>
              <w:spacing w:after="0" w:line="276" w:lineRule="auto"/>
              <w:ind w:left="0"/>
              <w:rPr>
                <w:sz w:val="24"/>
              </w:rPr>
            </w:pPr>
            <w:r w:rsidRPr="00C971D9">
              <w:rPr>
                <w:b w:val="0"/>
                <w:sz w:val="24"/>
              </w:rPr>
              <w:t>Faculty Email:</w:t>
            </w:r>
          </w:p>
        </w:tc>
        <w:tc>
          <w:tcPr>
            <w:tcW w:w="6966" w:type="dxa"/>
            <w:tcBorders>
              <w:top w:val="single" w:sz="4" w:space="0" w:color="000000"/>
              <w:left w:val="single" w:sz="4" w:space="0" w:color="000000"/>
              <w:bottom w:val="single" w:sz="4" w:space="0" w:color="000000"/>
              <w:right w:val="single" w:sz="4" w:space="0" w:color="000000"/>
            </w:tcBorders>
          </w:tcPr>
          <w:p w14:paraId="3EF7E18D" w14:textId="49E65D38" w:rsidR="00F91520" w:rsidRPr="00C971D9" w:rsidRDefault="00C971D9" w:rsidP="00C971D9">
            <w:pPr>
              <w:pStyle w:val="NormalWeb"/>
              <w:spacing w:line="276" w:lineRule="auto"/>
            </w:pPr>
            <w:hyperlink r:id="rId5" w:history="1">
              <w:r w:rsidRPr="00C971D9">
                <w:rPr>
                  <w:rStyle w:val="Hyperlink"/>
                </w:rPr>
                <w:t>eunyu.kim@dukekunshan.edu.cn</w:t>
              </w:r>
            </w:hyperlink>
          </w:p>
        </w:tc>
      </w:tr>
      <w:tr w:rsidR="00F91520" w:rsidRPr="00C971D9" w14:paraId="0BD497E6" w14:textId="77777777">
        <w:trPr>
          <w:trHeight w:val="657"/>
        </w:trPr>
        <w:tc>
          <w:tcPr>
            <w:tcW w:w="2385" w:type="dxa"/>
            <w:tcBorders>
              <w:top w:val="single" w:sz="4" w:space="0" w:color="000000"/>
              <w:left w:val="single" w:sz="4" w:space="0" w:color="000000"/>
              <w:bottom w:val="single" w:sz="4" w:space="0" w:color="000000"/>
              <w:right w:val="single" w:sz="4" w:space="0" w:color="000000"/>
            </w:tcBorders>
          </w:tcPr>
          <w:p w14:paraId="4F1335C4" w14:textId="77777777" w:rsidR="00F91520" w:rsidRPr="00C971D9" w:rsidRDefault="00000000" w:rsidP="00C971D9">
            <w:pPr>
              <w:spacing w:after="0" w:line="276" w:lineRule="auto"/>
              <w:ind w:left="0"/>
              <w:rPr>
                <w:sz w:val="24"/>
              </w:rPr>
            </w:pPr>
            <w:r w:rsidRPr="00C971D9">
              <w:rPr>
                <w:b w:val="0"/>
                <w:sz w:val="24"/>
              </w:rPr>
              <w:t>Research Field:</w:t>
            </w:r>
          </w:p>
        </w:tc>
        <w:tc>
          <w:tcPr>
            <w:tcW w:w="6966" w:type="dxa"/>
            <w:tcBorders>
              <w:top w:val="single" w:sz="4" w:space="0" w:color="000000"/>
              <w:left w:val="single" w:sz="4" w:space="0" w:color="000000"/>
              <w:bottom w:val="single" w:sz="4" w:space="0" w:color="000000"/>
              <w:right w:val="single" w:sz="4" w:space="0" w:color="000000"/>
            </w:tcBorders>
          </w:tcPr>
          <w:p w14:paraId="2F0271CD" w14:textId="1530432C" w:rsidR="00F91520" w:rsidRPr="00C971D9" w:rsidRDefault="00C971D9" w:rsidP="00C971D9">
            <w:pPr>
              <w:spacing w:after="0" w:line="276" w:lineRule="auto"/>
              <w:ind w:left="1"/>
              <w:rPr>
                <w:sz w:val="24"/>
              </w:rPr>
            </w:pPr>
            <w:r w:rsidRPr="00C971D9">
              <w:rPr>
                <w:b w:val="0"/>
                <w:sz w:val="24"/>
              </w:rPr>
              <w:t>Microalgal biotechnology, environmental microbiology, and machine-learning-assisted biological resource discovery</w:t>
            </w:r>
          </w:p>
        </w:tc>
      </w:tr>
      <w:tr w:rsidR="00F91520" w:rsidRPr="00C971D9" w14:paraId="0F065255" w14:textId="77777777" w:rsidTr="00C971D9">
        <w:trPr>
          <w:trHeight w:val="2952"/>
        </w:trPr>
        <w:tc>
          <w:tcPr>
            <w:tcW w:w="9351" w:type="dxa"/>
            <w:gridSpan w:val="2"/>
            <w:tcBorders>
              <w:top w:val="single" w:sz="4" w:space="0" w:color="000000"/>
              <w:left w:val="single" w:sz="4" w:space="0" w:color="000000"/>
              <w:bottom w:val="single" w:sz="4" w:space="0" w:color="000000"/>
              <w:right w:val="single" w:sz="4" w:space="0" w:color="000000"/>
            </w:tcBorders>
          </w:tcPr>
          <w:p w14:paraId="0770DE4D" w14:textId="37716966" w:rsidR="005C1698" w:rsidRPr="00C971D9" w:rsidRDefault="00000000" w:rsidP="00C971D9">
            <w:pPr>
              <w:spacing w:after="0" w:line="276" w:lineRule="auto"/>
              <w:ind w:left="0"/>
              <w:rPr>
                <w:sz w:val="24"/>
              </w:rPr>
            </w:pPr>
            <w:r w:rsidRPr="00C971D9">
              <w:rPr>
                <w:sz w:val="24"/>
              </w:rPr>
              <w:t>Brief Description</w:t>
            </w:r>
          </w:p>
          <w:p w14:paraId="385D8C63" w14:textId="77777777" w:rsidR="005C1698" w:rsidRPr="00C971D9" w:rsidRDefault="005C1698" w:rsidP="00C971D9">
            <w:pPr>
              <w:spacing w:after="0" w:line="276" w:lineRule="auto"/>
              <w:ind w:left="0"/>
              <w:rPr>
                <w:sz w:val="24"/>
              </w:rPr>
            </w:pPr>
          </w:p>
          <w:p w14:paraId="3A07F10C" w14:textId="77777777" w:rsidR="00C971D9" w:rsidRPr="00C971D9" w:rsidRDefault="00C971D9" w:rsidP="00C971D9">
            <w:pPr>
              <w:spacing w:after="0" w:line="276" w:lineRule="auto"/>
              <w:ind w:left="0" w:firstLine="709"/>
              <w:rPr>
                <w:bCs/>
                <w:sz w:val="24"/>
              </w:rPr>
            </w:pPr>
            <w:r w:rsidRPr="00C971D9">
              <w:rPr>
                <w:bCs/>
                <w:sz w:val="24"/>
              </w:rPr>
              <w:t>1. Background and research need</w:t>
            </w:r>
          </w:p>
          <w:p w14:paraId="6F7D5823" w14:textId="77777777" w:rsidR="00C971D9" w:rsidRPr="00C971D9" w:rsidRDefault="00C971D9" w:rsidP="00C971D9">
            <w:pPr>
              <w:spacing w:after="0" w:line="276" w:lineRule="auto"/>
              <w:ind w:left="0" w:firstLine="709"/>
              <w:rPr>
                <w:b w:val="0"/>
                <w:sz w:val="24"/>
              </w:rPr>
            </w:pPr>
          </w:p>
          <w:p w14:paraId="5DB723D6" w14:textId="77777777" w:rsidR="00C971D9" w:rsidRPr="00C971D9" w:rsidRDefault="00C971D9" w:rsidP="00C971D9">
            <w:pPr>
              <w:spacing w:after="0" w:line="276" w:lineRule="auto"/>
              <w:ind w:left="0" w:firstLine="709"/>
              <w:rPr>
                <w:b w:val="0"/>
                <w:sz w:val="24"/>
              </w:rPr>
            </w:pPr>
            <w:r w:rsidRPr="00C971D9">
              <w:rPr>
                <w:b w:val="0"/>
                <w:sz w:val="24"/>
              </w:rPr>
              <w:t>Microalgae convert light energy into measurable electrical current and can therefore serve as living biomaterials for a wide range of bioelectronic technologies. Depending on the amount and stability of the current generated and the conditions under which the cells remain active, potential applications range from sustainable power-generation systems and environmental sensors to wearable devices and biosensors for disease diagnosis and health monitoring.</w:t>
            </w:r>
          </w:p>
          <w:p w14:paraId="55E6B7B6" w14:textId="77777777" w:rsidR="00C971D9" w:rsidRPr="00C971D9" w:rsidRDefault="00C971D9" w:rsidP="00C971D9">
            <w:pPr>
              <w:spacing w:after="0" w:line="276" w:lineRule="auto"/>
              <w:ind w:left="0" w:firstLine="709"/>
              <w:rPr>
                <w:b w:val="0"/>
                <w:sz w:val="24"/>
              </w:rPr>
            </w:pPr>
            <w:r w:rsidRPr="00C971D9">
              <w:rPr>
                <w:b w:val="0"/>
                <w:sz w:val="24"/>
              </w:rPr>
              <w:t>However, current microalgal bioelectronics research is largely focused on maximizing electrical output. In practice, different devices require different levels of current, operating conditions, and biological properties. A microalga suitable for an outdoor power-generating device, for example, may need to tolerate high light and fluctuating temperatures, whereas a wearable diagnostic device may require a strain that remains stable under low light, mild temperatures, and spatially restricted conditions. These device-specific needs are not yet adequately reflected in microalgal research.</w:t>
            </w:r>
          </w:p>
          <w:p w14:paraId="0F229B56" w14:textId="77777777" w:rsidR="00C971D9" w:rsidRPr="00C971D9" w:rsidRDefault="00C971D9" w:rsidP="00C971D9">
            <w:pPr>
              <w:spacing w:after="0" w:line="276" w:lineRule="auto"/>
              <w:ind w:left="0" w:firstLine="709"/>
              <w:rPr>
                <w:b w:val="0"/>
                <w:sz w:val="24"/>
              </w:rPr>
            </w:pPr>
            <w:r w:rsidRPr="00C971D9">
              <w:rPr>
                <w:b w:val="0"/>
                <w:sz w:val="24"/>
              </w:rPr>
              <w:t>Information about microalgal electrical output, habitat, growth requirements, environmental tolerance, photosynthetic efficiency, and experimental conditions is currently scattered across individual publications. As a result, device developers cannot easily identify or obtain microalgae that could serve as suitable living biomaterials for their intended applications.</w:t>
            </w:r>
          </w:p>
          <w:p w14:paraId="08E8B631" w14:textId="77777777" w:rsidR="00C971D9" w:rsidRPr="00C971D9" w:rsidRDefault="00C971D9" w:rsidP="00C971D9">
            <w:pPr>
              <w:spacing w:after="0" w:line="276" w:lineRule="auto"/>
              <w:ind w:left="0" w:firstLine="709"/>
              <w:rPr>
                <w:b w:val="0"/>
                <w:sz w:val="24"/>
              </w:rPr>
            </w:pPr>
          </w:p>
          <w:p w14:paraId="3DADDA08" w14:textId="77777777" w:rsidR="00C971D9" w:rsidRPr="00C971D9" w:rsidRDefault="00C971D9" w:rsidP="00C971D9">
            <w:pPr>
              <w:spacing w:after="0" w:line="276" w:lineRule="auto"/>
              <w:ind w:left="0" w:firstLine="709"/>
              <w:rPr>
                <w:bCs/>
                <w:sz w:val="24"/>
              </w:rPr>
            </w:pPr>
            <w:r w:rsidRPr="00C971D9">
              <w:rPr>
                <w:bCs/>
                <w:sz w:val="24"/>
              </w:rPr>
              <w:t>2. Project objective and innovation</w:t>
            </w:r>
          </w:p>
          <w:p w14:paraId="60559354" w14:textId="77777777" w:rsidR="00C971D9" w:rsidRPr="00C971D9" w:rsidRDefault="00C971D9" w:rsidP="00C971D9">
            <w:pPr>
              <w:spacing w:after="0" w:line="276" w:lineRule="auto"/>
              <w:ind w:left="0" w:firstLine="709"/>
              <w:rPr>
                <w:b w:val="0"/>
                <w:sz w:val="24"/>
              </w:rPr>
            </w:pPr>
          </w:p>
          <w:p w14:paraId="519229B1" w14:textId="77777777" w:rsidR="00C971D9" w:rsidRPr="00C971D9" w:rsidRDefault="00C971D9" w:rsidP="00C971D9">
            <w:pPr>
              <w:spacing w:after="0" w:line="276" w:lineRule="auto"/>
              <w:ind w:left="0" w:firstLine="709"/>
              <w:rPr>
                <w:b w:val="0"/>
                <w:sz w:val="24"/>
              </w:rPr>
            </w:pPr>
            <w:r w:rsidRPr="00C971D9">
              <w:rPr>
                <w:b w:val="0"/>
                <w:sz w:val="24"/>
              </w:rPr>
              <w:lastRenderedPageBreak/>
              <w:t>This project aims to develop an experimentally characterized microalgal library and a machine-learning-assisted web platform that helps bioelectronic researchers rapidly identify candidate microalgae according to their intended application, desired electrical-output range, and device operating conditions.</w:t>
            </w:r>
          </w:p>
          <w:p w14:paraId="6F563B66" w14:textId="77777777" w:rsidR="00C971D9" w:rsidRPr="00C971D9" w:rsidRDefault="00C971D9" w:rsidP="00C971D9">
            <w:pPr>
              <w:spacing w:after="0" w:line="276" w:lineRule="auto"/>
              <w:ind w:left="0" w:firstLine="709"/>
              <w:rPr>
                <w:b w:val="0"/>
                <w:sz w:val="24"/>
              </w:rPr>
            </w:pPr>
            <w:r w:rsidRPr="00C971D9">
              <w:rPr>
                <w:b w:val="0"/>
                <w:sz w:val="24"/>
              </w:rPr>
              <w:t>The innovation of the project is that microalgae will not be ranked solely according to which strain produces the highest current. Instead, the platform will connect electrical performance with taxonomic, ecological, physiological, photosynthetic, and device-relevant information. It will therefore support application-specific strain selection and bridge the current gap between microalgal biology and bioelectronic device development.</w:t>
            </w:r>
          </w:p>
          <w:p w14:paraId="5A319890" w14:textId="77777777" w:rsidR="00C971D9" w:rsidRPr="00C971D9" w:rsidRDefault="00C971D9" w:rsidP="00C971D9">
            <w:pPr>
              <w:spacing w:after="0" w:line="276" w:lineRule="auto"/>
              <w:ind w:left="0" w:firstLine="709"/>
              <w:rPr>
                <w:b w:val="0"/>
                <w:sz w:val="24"/>
              </w:rPr>
            </w:pPr>
            <w:r w:rsidRPr="00C971D9">
              <w:rPr>
                <w:b w:val="0"/>
                <w:sz w:val="24"/>
              </w:rPr>
              <w:t>Importantly, this project will create not only a digital database but also a physical library of living DKU freshwater microalgal strains. Researchers who identify a promising strain through the platform may therefore be able to obtain the corresponding microalga</w:t>
            </w:r>
          </w:p>
          <w:p w14:paraId="3BB6A45B" w14:textId="77777777" w:rsidR="00C971D9" w:rsidRPr="00C971D9" w:rsidRDefault="00C971D9" w:rsidP="00C971D9">
            <w:pPr>
              <w:spacing w:after="0" w:line="276" w:lineRule="auto"/>
              <w:ind w:left="0" w:firstLine="709"/>
              <w:rPr>
                <w:b w:val="0"/>
                <w:sz w:val="24"/>
              </w:rPr>
            </w:pPr>
            <w:r w:rsidRPr="00C971D9">
              <w:rPr>
                <w:b w:val="0"/>
                <w:sz w:val="24"/>
              </w:rPr>
              <w:t>directly from the project team for experimental testing and device development, subject to appropriate biological-material transfer, intellectual-property, and institutional requirements.</w:t>
            </w:r>
          </w:p>
          <w:p w14:paraId="7FCED4B7" w14:textId="77777777" w:rsidR="00C971D9" w:rsidRPr="00C971D9" w:rsidRDefault="00C971D9" w:rsidP="00C971D9">
            <w:pPr>
              <w:spacing w:after="0" w:line="276" w:lineRule="auto"/>
              <w:ind w:left="0" w:firstLine="709"/>
              <w:rPr>
                <w:b w:val="0"/>
                <w:sz w:val="24"/>
              </w:rPr>
            </w:pPr>
          </w:p>
          <w:p w14:paraId="68CBFAF1" w14:textId="77777777" w:rsidR="00C971D9" w:rsidRPr="00C971D9" w:rsidRDefault="00C971D9" w:rsidP="00C971D9">
            <w:pPr>
              <w:spacing w:after="0" w:line="276" w:lineRule="auto"/>
              <w:ind w:left="0" w:firstLine="709"/>
              <w:rPr>
                <w:bCs/>
                <w:sz w:val="24"/>
              </w:rPr>
            </w:pPr>
            <w:r w:rsidRPr="00C971D9">
              <w:rPr>
                <w:bCs/>
                <w:sz w:val="24"/>
              </w:rPr>
              <w:t>3. Construction of an experimentally characterized DKU microalgal library</w:t>
            </w:r>
          </w:p>
          <w:p w14:paraId="2F98E8D4" w14:textId="77777777" w:rsidR="00C971D9" w:rsidRPr="00C971D9" w:rsidRDefault="00C971D9" w:rsidP="00C971D9">
            <w:pPr>
              <w:spacing w:after="0" w:line="276" w:lineRule="auto"/>
              <w:ind w:left="0" w:firstLine="709"/>
              <w:rPr>
                <w:bCs/>
                <w:sz w:val="24"/>
              </w:rPr>
            </w:pPr>
          </w:p>
          <w:p w14:paraId="7466DF1E" w14:textId="77777777" w:rsidR="00C971D9" w:rsidRPr="00C971D9" w:rsidRDefault="00C971D9" w:rsidP="00C971D9">
            <w:pPr>
              <w:spacing w:after="0" w:line="276" w:lineRule="auto"/>
              <w:ind w:left="0" w:firstLine="709"/>
              <w:rPr>
                <w:b w:val="0"/>
                <w:sz w:val="24"/>
              </w:rPr>
            </w:pPr>
            <w:r w:rsidRPr="00C971D9">
              <w:rPr>
                <w:b w:val="0"/>
                <w:sz w:val="24"/>
              </w:rPr>
              <w:t>The microalgae team will collect freshwater samples from DKU campus environments and isolate and cultivate microalgal strains. The isolates will be taxonomically identified and characterized according to:</w:t>
            </w:r>
          </w:p>
          <w:p w14:paraId="298A6D7F" w14:textId="77777777" w:rsidR="00C971D9" w:rsidRPr="00C971D9" w:rsidRDefault="00C971D9" w:rsidP="00C971D9">
            <w:pPr>
              <w:spacing w:after="0" w:line="276" w:lineRule="auto"/>
              <w:ind w:left="0" w:firstLine="709"/>
              <w:rPr>
                <w:b w:val="0"/>
                <w:sz w:val="24"/>
              </w:rPr>
            </w:pPr>
            <w:r w:rsidRPr="00C971D9">
              <w:rPr>
                <w:b w:val="0"/>
                <w:sz w:val="24"/>
              </w:rPr>
              <w:t>• Geographic and ecological origin</w:t>
            </w:r>
          </w:p>
          <w:p w14:paraId="3E9774AF" w14:textId="77777777" w:rsidR="00C971D9" w:rsidRPr="00C971D9" w:rsidRDefault="00C971D9" w:rsidP="00C971D9">
            <w:pPr>
              <w:spacing w:after="0" w:line="276" w:lineRule="auto"/>
              <w:ind w:left="0" w:firstLine="709"/>
              <w:rPr>
                <w:b w:val="0"/>
                <w:sz w:val="24"/>
              </w:rPr>
            </w:pPr>
            <w:r w:rsidRPr="00C971D9">
              <w:rPr>
                <w:b w:val="0"/>
                <w:sz w:val="24"/>
              </w:rPr>
              <w:t>• Taxonomic identity</w:t>
            </w:r>
          </w:p>
          <w:p w14:paraId="5364255B" w14:textId="77777777" w:rsidR="00C971D9" w:rsidRPr="00C971D9" w:rsidRDefault="00C971D9" w:rsidP="00C971D9">
            <w:pPr>
              <w:spacing w:after="0" w:line="276" w:lineRule="auto"/>
              <w:ind w:left="0" w:firstLine="709"/>
              <w:rPr>
                <w:b w:val="0"/>
                <w:sz w:val="24"/>
              </w:rPr>
            </w:pPr>
            <w:r w:rsidRPr="00C971D9">
              <w:rPr>
                <w:b w:val="0"/>
                <w:sz w:val="24"/>
              </w:rPr>
              <w:t>• Habitat characteristics</w:t>
            </w:r>
          </w:p>
          <w:p w14:paraId="43F9EE59" w14:textId="77777777" w:rsidR="00C971D9" w:rsidRPr="00C971D9" w:rsidRDefault="00C971D9" w:rsidP="00C971D9">
            <w:pPr>
              <w:spacing w:after="0" w:line="276" w:lineRule="auto"/>
              <w:ind w:left="0" w:firstLine="709"/>
              <w:rPr>
                <w:b w:val="0"/>
                <w:sz w:val="24"/>
              </w:rPr>
            </w:pPr>
            <w:r w:rsidRPr="00C971D9">
              <w:rPr>
                <w:b w:val="0"/>
                <w:sz w:val="24"/>
              </w:rPr>
              <w:t>• Temperature and light conditions for growth • Growth rate and culture stability</w:t>
            </w:r>
          </w:p>
          <w:p w14:paraId="6639A173" w14:textId="77777777" w:rsidR="00C971D9" w:rsidRPr="00C971D9" w:rsidRDefault="00C971D9" w:rsidP="00C971D9">
            <w:pPr>
              <w:spacing w:after="0" w:line="276" w:lineRule="auto"/>
              <w:ind w:left="0" w:firstLine="709"/>
              <w:rPr>
                <w:b w:val="0"/>
                <w:sz w:val="24"/>
              </w:rPr>
            </w:pPr>
            <w:r w:rsidRPr="00C971D9">
              <w:rPr>
                <w:b w:val="0"/>
                <w:sz w:val="24"/>
              </w:rPr>
              <w:t>• Environmental tolerance</w:t>
            </w:r>
          </w:p>
          <w:p w14:paraId="4BF39FCE" w14:textId="77777777" w:rsidR="00C971D9" w:rsidRPr="00C971D9" w:rsidRDefault="00C971D9" w:rsidP="00C971D9">
            <w:pPr>
              <w:spacing w:after="0" w:line="276" w:lineRule="auto"/>
              <w:ind w:left="0" w:firstLine="709"/>
              <w:rPr>
                <w:b w:val="0"/>
                <w:sz w:val="24"/>
              </w:rPr>
            </w:pPr>
            <w:r w:rsidRPr="00C971D9">
              <w:rPr>
                <w:b w:val="0"/>
                <w:sz w:val="24"/>
              </w:rPr>
              <w:t>• Photosynthetic performance</w:t>
            </w:r>
          </w:p>
          <w:p w14:paraId="5C46724F" w14:textId="77777777" w:rsidR="00C971D9" w:rsidRPr="00C971D9" w:rsidRDefault="00C971D9" w:rsidP="00C971D9">
            <w:pPr>
              <w:spacing w:after="0" w:line="276" w:lineRule="auto"/>
              <w:ind w:left="0" w:firstLine="709"/>
              <w:rPr>
                <w:b w:val="0"/>
                <w:sz w:val="24"/>
              </w:rPr>
            </w:pPr>
            <w:r w:rsidRPr="00C971D9">
              <w:rPr>
                <w:b w:val="0"/>
                <w:sz w:val="24"/>
              </w:rPr>
              <w:t>• Magnitude and stability of electrical-current production</w:t>
            </w:r>
          </w:p>
          <w:p w14:paraId="159C1DB0" w14:textId="77777777" w:rsidR="00C971D9" w:rsidRPr="00C971D9" w:rsidRDefault="00C971D9" w:rsidP="00C971D9">
            <w:pPr>
              <w:spacing w:after="0" w:line="276" w:lineRule="auto"/>
              <w:ind w:left="0" w:firstLine="709"/>
              <w:rPr>
                <w:b w:val="0"/>
                <w:sz w:val="24"/>
              </w:rPr>
            </w:pPr>
            <w:r w:rsidRPr="00C971D9">
              <w:rPr>
                <w:b w:val="0"/>
                <w:sz w:val="24"/>
              </w:rPr>
              <w:t>• Potential compatibility with different bioelectronic operating conditions</w:t>
            </w:r>
          </w:p>
          <w:p w14:paraId="212BAC60" w14:textId="77777777" w:rsidR="00C971D9" w:rsidRPr="00C971D9" w:rsidRDefault="00C971D9" w:rsidP="00C971D9">
            <w:pPr>
              <w:spacing w:after="0" w:line="276" w:lineRule="auto"/>
              <w:ind w:left="0" w:firstLine="709"/>
              <w:rPr>
                <w:b w:val="0"/>
                <w:sz w:val="24"/>
              </w:rPr>
            </w:pPr>
            <w:r w:rsidRPr="00C971D9">
              <w:rPr>
                <w:b w:val="0"/>
                <w:sz w:val="24"/>
              </w:rPr>
              <w:t>These results will form an experimentally characterized DKU freshwater microalgal library comprising both living strains and standardized biological and bioelectrical data. The library will allow selected strains to be preserved, compared, searched through the platform, and supplied for subsequent bioelectronic research and device development.</w:t>
            </w:r>
          </w:p>
          <w:p w14:paraId="6FF741BA" w14:textId="77777777" w:rsidR="00C971D9" w:rsidRPr="00C971D9" w:rsidRDefault="00C971D9" w:rsidP="00C971D9">
            <w:pPr>
              <w:spacing w:after="0" w:line="276" w:lineRule="auto"/>
              <w:ind w:left="0" w:firstLine="709"/>
              <w:rPr>
                <w:b w:val="0"/>
                <w:sz w:val="24"/>
              </w:rPr>
            </w:pPr>
          </w:p>
          <w:p w14:paraId="2380A4A3" w14:textId="77777777" w:rsidR="00C971D9" w:rsidRPr="00C971D9" w:rsidRDefault="00C971D9" w:rsidP="00C971D9">
            <w:pPr>
              <w:spacing w:after="0" w:line="276" w:lineRule="auto"/>
              <w:ind w:left="0" w:firstLine="709"/>
              <w:rPr>
                <w:bCs/>
                <w:sz w:val="24"/>
              </w:rPr>
            </w:pPr>
            <w:r w:rsidRPr="00C971D9">
              <w:rPr>
                <w:bCs/>
                <w:sz w:val="24"/>
              </w:rPr>
              <w:t>4. Development of a literature-based database and machine-learning pipeline</w:t>
            </w:r>
          </w:p>
          <w:p w14:paraId="790C59D6" w14:textId="77777777" w:rsidR="00C971D9" w:rsidRPr="00C971D9" w:rsidRDefault="00C971D9" w:rsidP="00C971D9">
            <w:pPr>
              <w:spacing w:after="0" w:line="276" w:lineRule="auto"/>
              <w:ind w:left="0" w:firstLine="709"/>
              <w:rPr>
                <w:b w:val="0"/>
                <w:sz w:val="24"/>
              </w:rPr>
            </w:pPr>
          </w:p>
          <w:p w14:paraId="1938B8D0" w14:textId="77777777" w:rsidR="00C971D9" w:rsidRPr="00C971D9" w:rsidRDefault="00C971D9" w:rsidP="00C971D9">
            <w:pPr>
              <w:spacing w:after="0" w:line="276" w:lineRule="auto"/>
              <w:ind w:left="0" w:firstLine="709"/>
              <w:rPr>
                <w:b w:val="0"/>
                <w:sz w:val="24"/>
              </w:rPr>
            </w:pPr>
            <w:r w:rsidRPr="00C971D9">
              <w:rPr>
                <w:b w:val="0"/>
                <w:sz w:val="24"/>
              </w:rPr>
              <w:t>In parallel, the machine-learning team will systematically collect published studies reporting electrical-current generation or related bioelectrical performance in microalgae. For each reported strain, the team will extract and standardize information including:</w:t>
            </w:r>
          </w:p>
          <w:p w14:paraId="3016D4DC" w14:textId="77777777" w:rsidR="00C971D9" w:rsidRPr="00C971D9" w:rsidRDefault="00C971D9" w:rsidP="00C971D9">
            <w:pPr>
              <w:spacing w:after="0" w:line="276" w:lineRule="auto"/>
              <w:ind w:left="0" w:firstLine="709"/>
              <w:rPr>
                <w:b w:val="0"/>
                <w:sz w:val="24"/>
              </w:rPr>
            </w:pPr>
            <w:r w:rsidRPr="00C971D9">
              <w:rPr>
                <w:b w:val="0"/>
                <w:sz w:val="24"/>
              </w:rPr>
              <w:t>• Taxonomic classification</w:t>
            </w:r>
          </w:p>
          <w:p w14:paraId="76F0D8D4" w14:textId="77777777" w:rsidR="00C971D9" w:rsidRPr="00C971D9" w:rsidRDefault="00C971D9" w:rsidP="00C971D9">
            <w:pPr>
              <w:spacing w:after="0" w:line="276" w:lineRule="auto"/>
              <w:ind w:left="0" w:firstLine="709"/>
              <w:rPr>
                <w:b w:val="0"/>
                <w:sz w:val="24"/>
              </w:rPr>
            </w:pPr>
            <w:r w:rsidRPr="00C971D9">
              <w:rPr>
                <w:b w:val="0"/>
                <w:sz w:val="24"/>
              </w:rPr>
              <w:t>• Geographic origin and sampling environment</w:t>
            </w:r>
          </w:p>
          <w:p w14:paraId="10BB4636" w14:textId="77777777" w:rsidR="00C971D9" w:rsidRPr="00C971D9" w:rsidRDefault="00C971D9" w:rsidP="00C971D9">
            <w:pPr>
              <w:spacing w:after="0" w:line="276" w:lineRule="auto"/>
              <w:ind w:left="0" w:firstLine="709"/>
              <w:rPr>
                <w:b w:val="0"/>
                <w:sz w:val="24"/>
              </w:rPr>
            </w:pPr>
            <w:r w:rsidRPr="00C971D9">
              <w:rPr>
                <w:b w:val="0"/>
                <w:sz w:val="24"/>
              </w:rPr>
              <w:lastRenderedPageBreak/>
              <w:t>• Freshwater, marine, or brackish-water habitat</w:t>
            </w:r>
          </w:p>
          <w:p w14:paraId="7B814F91" w14:textId="77777777" w:rsidR="00C971D9" w:rsidRPr="00C971D9" w:rsidRDefault="00C971D9" w:rsidP="00C971D9">
            <w:pPr>
              <w:spacing w:after="0" w:line="276" w:lineRule="auto"/>
              <w:ind w:left="0" w:firstLine="709"/>
              <w:rPr>
                <w:b w:val="0"/>
                <w:sz w:val="24"/>
              </w:rPr>
            </w:pPr>
            <w:r w:rsidRPr="00C971D9">
              <w:rPr>
                <w:b w:val="0"/>
                <w:sz w:val="24"/>
              </w:rPr>
              <w:t>• Environmental and cultivation conditions</w:t>
            </w:r>
          </w:p>
          <w:p w14:paraId="2AD67898" w14:textId="77777777" w:rsidR="00C971D9" w:rsidRPr="00C971D9" w:rsidRDefault="00C971D9" w:rsidP="00C971D9">
            <w:pPr>
              <w:spacing w:after="0" w:line="276" w:lineRule="auto"/>
              <w:ind w:left="0" w:firstLine="709"/>
              <w:rPr>
                <w:b w:val="0"/>
                <w:sz w:val="24"/>
              </w:rPr>
            </w:pPr>
            <w:r w:rsidRPr="00C971D9">
              <w:rPr>
                <w:b w:val="0"/>
                <w:sz w:val="24"/>
              </w:rPr>
              <w:t>• Temperature and light requirements</w:t>
            </w:r>
          </w:p>
          <w:p w14:paraId="00DD2FEC" w14:textId="77777777" w:rsidR="00C971D9" w:rsidRPr="00C971D9" w:rsidRDefault="00C971D9" w:rsidP="00C971D9">
            <w:pPr>
              <w:spacing w:after="0" w:line="276" w:lineRule="auto"/>
              <w:ind w:left="0" w:firstLine="709"/>
              <w:rPr>
                <w:b w:val="0"/>
                <w:sz w:val="24"/>
              </w:rPr>
            </w:pPr>
            <w:r w:rsidRPr="00C971D9">
              <w:rPr>
                <w:b w:val="0"/>
                <w:sz w:val="24"/>
              </w:rPr>
              <w:t>• Growth characteristics</w:t>
            </w:r>
          </w:p>
          <w:p w14:paraId="408415E6" w14:textId="77777777" w:rsidR="00C971D9" w:rsidRPr="00C971D9" w:rsidRDefault="00C971D9" w:rsidP="00C971D9">
            <w:pPr>
              <w:spacing w:after="0" w:line="276" w:lineRule="auto"/>
              <w:ind w:left="0" w:firstLine="709"/>
              <w:rPr>
                <w:b w:val="0"/>
                <w:sz w:val="24"/>
              </w:rPr>
            </w:pPr>
            <w:r w:rsidRPr="00C971D9">
              <w:rPr>
                <w:b w:val="0"/>
                <w:sz w:val="24"/>
              </w:rPr>
              <w:t>• Photosynthetic efficiency</w:t>
            </w:r>
          </w:p>
          <w:p w14:paraId="2648F5FE" w14:textId="77777777" w:rsidR="00C971D9" w:rsidRPr="00C971D9" w:rsidRDefault="00C971D9" w:rsidP="00C971D9">
            <w:pPr>
              <w:spacing w:after="0" w:line="276" w:lineRule="auto"/>
              <w:ind w:left="0" w:firstLine="709"/>
              <w:rPr>
                <w:b w:val="0"/>
                <w:sz w:val="24"/>
              </w:rPr>
            </w:pPr>
            <w:r w:rsidRPr="00C971D9">
              <w:rPr>
                <w:b w:val="0"/>
                <w:sz w:val="24"/>
              </w:rPr>
              <w:t>• Magnitude and stability of electrical output</w:t>
            </w:r>
          </w:p>
          <w:p w14:paraId="5811E39E" w14:textId="77777777" w:rsidR="00C971D9" w:rsidRPr="00C971D9" w:rsidRDefault="00C971D9" w:rsidP="00C971D9">
            <w:pPr>
              <w:spacing w:after="0" w:line="276" w:lineRule="auto"/>
              <w:ind w:left="0" w:firstLine="709"/>
              <w:rPr>
                <w:b w:val="0"/>
                <w:sz w:val="24"/>
              </w:rPr>
            </w:pPr>
            <w:r w:rsidRPr="00C971D9">
              <w:rPr>
                <w:b w:val="0"/>
                <w:sz w:val="24"/>
              </w:rPr>
              <w:t>• Electrode configuration and current-measurement conditions • Reported or potential bioelectronic applications</w:t>
            </w:r>
          </w:p>
          <w:p w14:paraId="41561624" w14:textId="77777777" w:rsidR="00C971D9" w:rsidRPr="00C971D9" w:rsidRDefault="00C971D9" w:rsidP="00C971D9">
            <w:pPr>
              <w:spacing w:after="0" w:line="276" w:lineRule="auto"/>
              <w:ind w:left="0" w:firstLine="709"/>
              <w:rPr>
                <w:b w:val="0"/>
                <w:sz w:val="24"/>
              </w:rPr>
            </w:pPr>
          </w:p>
          <w:p w14:paraId="1E9C3294" w14:textId="77777777" w:rsidR="00C971D9" w:rsidRPr="00C971D9" w:rsidRDefault="00C971D9" w:rsidP="00C971D9">
            <w:pPr>
              <w:spacing w:after="0" w:line="276" w:lineRule="auto"/>
              <w:ind w:left="0" w:firstLine="709"/>
              <w:rPr>
                <w:b w:val="0"/>
                <w:sz w:val="24"/>
              </w:rPr>
            </w:pPr>
            <w:r w:rsidRPr="00C971D9">
              <w:rPr>
                <w:b w:val="0"/>
                <w:sz w:val="24"/>
              </w:rPr>
              <w:t>These variables will be converted into standardized indices and used to develop a machine-learning pipeline. Researchers will be able to specify their intended application, desired electrical-output range, and device operating conditions. The pipeline will then rank potentially suitable microalgae based on both published evidence and relationships learned from the indexed data.</w:t>
            </w:r>
          </w:p>
          <w:p w14:paraId="3AD35FC8" w14:textId="77777777" w:rsidR="00C971D9" w:rsidRPr="00C971D9" w:rsidRDefault="00C971D9" w:rsidP="00C971D9">
            <w:pPr>
              <w:spacing w:after="0" w:line="276" w:lineRule="auto"/>
              <w:ind w:left="0" w:firstLine="709"/>
              <w:rPr>
                <w:b w:val="0"/>
                <w:sz w:val="24"/>
              </w:rPr>
            </w:pPr>
          </w:p>
          <w:p w14:paraId="694D26E3" w14:textId="77777777" w:rsidR="00C971D9" w:rsidRPr="00C971D9" w:rsidRDefault="00C971D9" w:rsidP="00C971D9">
            <w:pPr>
              <w:spacing w:after="0" w:line="276" w:lineRule="auto"/>
              <w:ind w:left="0" w:firstLine="709"/>
              <w:rPr>
                <w:bCs/>
                <w:sz w:val="24"/>
              </w:rPr>
            </w:pPr>
            <w:r w:rsidRPr="00C971D9">
              <w:rPr>
                <w:bCs/>
                <w:sz w:val="24"/>
              </w:rPr>
              <w:t>5. Experimental validation and integrated website</w:t>
            </w:r>
          </w:p>
          <w:p w14:paraId="72A51E4C" w14:textId="77777777" w:rsidR="00C971D9" w:rsidRPr="00C971D9" w:rsidRDefault="00C971D9" w:rsidP="00C971D9">
            <w:pPr>
              <w:spacing w:after="0" w:line="276" w:lineRule="auto"/>
              <w:ind w:left="0" w:firstLine="709"/>
              <w:rPr>
                <w:b w:val="0"/>
                <w:sz w:val="24"/>
              </w:rPr>
            </w:pPr>
          </w:p>
          <w:p w14:paraId="4FD9CB79" w14:textId="77777777" w:rsidR="00C971D9" w:rsidRPr="00C971D9" w:rsidRDefault="00C971D9" w:rsidP="00C971D9">
            <w:pPr>
              <w:spacing w:after="0" w:line="276" w:lineRule="auto"/>
              <w:ind w:left="0" w:firstLine="709"/>
              <w:rPr>
                <w:b w:val="0"/>
                <w:sz w:val="24"/>
              </w:rPr>
            </w:pPr>
            <w:r w:rsidRPr="00C971D9">
              <w:rPr>
                <w:b w:val="0"/>
                <w:sz w:val="24"/>
              </w:rPr>
              <w:t>The machine-learning predictions will be validated using the DKU freshwater microalgae isolated and characterized by the experimental team. The predicted growth compatibility and electrical performance of selected strains will be compared with their experimentally measured characteristics, and the results will be used to evaluate and refine the prediction pipeline.</w:t>
            </w:r>
          </w:p>
          <w:p w14:paraId="715FC835" w14:textId="77777777" w:rsidR="00C971D9" w:rsidRPr="00C971D9" w:rsidRDefault="00C971D9" w:rsidP="00C971D9">
            <w:pPr>
              <w:spacing w:after="0" w:line="276" w:lineRule="auto"/>
              <w:ind w:left="0" w:firstLine="709"/>
              <w:rPr>
                <w:b w:val="0"/>
                <w:sz w:val="24"/>
              </w:rPr>
            </w:pPr>
            <w:r w:rsidRPr="00C971D9">
              <w:rPr>
                <w:b w:val="0"/>
                <w:sz w:val="24"/>
              </w:rPr>
              <w:t>The validated database, living microalgal library, and machine-learning pipeline will then be integrated into a website. Researchers will be able to enter an intended device application, desired electrical-output range, and operating conditions and receive a ranked list of potentially suitable microalgae. The platform will display the strains' taxonomic, ecological, physiological, photosynthetic, and electrical characteristics and indicate which DKU strains are available for further research use.</w:t>
            </w:r>
          </w:p>
          <w:p w14:paraId="5DE0A99B" w14:textId="77777777" w:rsidR="00C971D9" w:rsidRPr="00C971D9" w:rsidRDefault="00C971D9" w:rsidP="00C971D9">
            <w:pPr>
              <w:spacing w:after="0" w:line="276" w:lineRule="auto"/>
              <w:ind w:left="0" w:firstLine="709"/>
              <w:rPr>
                <w:b w:val="0"/>
                <w:sz w:val="24"/>
              </w:rPr>
            </w:pPr>
          </w:p>
          <w:p w14:paraId="02907EA3" w14:textId="77777777" w:rsidR="00C971D9" w:rsidRPr="00C971D9" w:rsidRDefault="00C971D9" w:rsidP="00C971D9">
            <w:pPr>
              <w:spacing w:after="0" w:line="276" w:lineRule="auto"/>
              <w:ind w:left="0" w:firstLine="709"/>
              <w:rPr>
                <w:bCs/>
                <w:sz w:val="24"/>
              </w:rPr>
            </w:pPr>
            <w:r w:rsidRPr="00C971D9">
              <w:rPr>
                <w:bCs/>
                <w:sz w:val="24"/>
              </w:rPr>
              <w:t>6. Academic and practical significance</w:t>
            </w:r>
          </w:p>
          <w:p w14:paraId="7BF3511A" w14:textId="77777777" w:rsidR="00C971D9" w:rsidRPr="00C971D9" w:rsidRDefault="00C971D9" w:rsidP="00C971D9">
            <w:pPr>
              <w:spacing w:after="0" w:line="276" w:lineRule="auto"/>
              <w:ind w:left="0" w:firstLine="709"/>
              <w:rPr>
                <w:b w:val="0"/>
                <w:sz w:val="24"/>
              </w:rPr>
            </w:pPr>
          </w:p>
          <w:p w14:paraId="7C56DD8C" w14:textId="77777777" w:rsidR="00C971D9" w:rsidRPr="00C971D9" w:rsidRDefault="00C971D9" w:rsidP="00C971D9">
            <w:pPr>
              <w:spacing w:after="0" w:line="276" w:lineRule="auto"/>
              <w:ind w:left="0" w:firstLine="709"/>
              <w:rPr>
                <w:b w:val="0"/>
                <w:sz w:val="24"/>
              </w:rPr>
            </w:pPr>
            <w:r w:rsidRPr="00C971D9">
              <w:rPr>
                <w:b w:val="0"/>
                <w:sz w:val="24"/>
              </w:rPr>
              <w:t>Academically, the project will investigate relationships among microalgal taxonomy, ecological origin, growth conditions, photosynthetic properties, and bioelectrical performance. It will provide a standardized framework for comparing results that are currently reported under diverse experimental conditions and generate original ecological, physiological, and bioelectrical data for previously uncharacterized freshwater microalgae isolated from DKU.</w:t>
            </w:r>
          </w:p>
          <w:p w14:paraId="2B7E35C1" w14:textId="77777777" w:rsidR="00C971D9" w:rsidRPr="00C971D9" w:rsidRDefault="00C971D9" w:rsidP="00C971D9">
            <w:pPr>
              <w:spacing w:after="0" w:line="276" w:lineRule="auto"/>
              <w:ind w:left="0" w:firstLine="709"/>
              <w:rPr>
                <w:b w:val="0"/>
                <w:sz w:val="24"/>
              </w:rPr>
            </w:pPr>
            <w:r w:rsidRPr="00C971D9">
              <w:rPr>
                <w:b w:val="0"/>
                <w:sz w:val="24"/>
              </w:rPr>
              <w:t xml:space="preserve">Practically, the project will provide bioelectronic device researchers with an accessible method for selecting microalgae as living biomaterials according to the required electrical-output range and operating environment. The platform may shorten the initial strain-selection </w:t>
            </w:r>
            <w:r w:rsidRPr="00C971D9">
              <w:rPr>
                <w:b w:val="0"/>
                <w:sz w:val="24"/>
              </w:rPr>
              <w:lastRenderedPageBreak/>
              <w:t>process and promote applications beyond the current emphasis on maximizing power generation.</w:t>
            </w:r>
          </w:p>
          <w:p w14:paraId="23E0FB1E" w14:textId="77777777" w:rsidR="00C971D9" w:rsidRPr="00C971D9" w:rsidRDefault="00C971D9" w:rsidP="00C971D9">
            <w:pPr>
              <w:spacing w:after="0" w:line="276" w:lineRule="auto"/>
              <w:ind w:left="0" w:firstLine="709"/>
              <w:rPr>
                <w:b w:val="0"/>
                <w:sz w:val="24"/>
              </w:rPr>
            </w:pPr>
            <w:r w:rsidRPr="00C971D9">
              <w:rPr>
                <w:b w:val="0"/>
                <w:sz w:val="24"/>
              </w:rPr>
              <w:t>A major practical advantage is that the project will maintain a physical library of the experimentally characterized DKU strains. The project team will therefore be able not only to recommend candidate microalgae through the website but also to provide</w:t>
            </w:r>
          </w:p>
          <w:p w14:paraId="090E64C0" w14:textId="77777777" w:rsidR="00C971D9" w:rsidRPr="00C971D9" w:rsidRDefault="00C971D9" w:rsidP="00C971D9">
            <w:pPr>
              <w:spacing w:after="0" w:line="276" w:lineRule="auto"/>
              <w:ind w:left="0" w:firstLine="709"/>
              <w:rPr>
                <w:b w:val="0"/>
                <w:sz w:val="24"/>
              </w:rPr>
            </w:pPr>
          </w:p>
          <w:p w14:paraId="083BCBBB" w14:textId="77777777" w:rsidR="00C971D9" w:rsidRPr="00C971D9" w:rsidRDefault="00C971D9" w:rsidP="00C971D9">
            <w:pPr>
              <w:spacing w:after="0" w:line="276" w:lineRule="auto"/>
              <w:ind w:left="0" w:firstLine="709"/>
              <w:rPr>
                <w:b w:val="0"/>
                <w:sz w:val="24"/>
              </w:rPr>
            </w:pPr>
            <w:r w:rsidRPr="00C971D9">
              <w:rPr>
                <w:b w:val="0"/>
                <w:sz w:val="24"/>
              </w:rPr>
              <w:t>available living strains directly to device developers for validation and application, subject to appropriate institutional procedures. This connection between digital prediction and access to actual biological materials distinguishes the proposed platform from a conventional literature database.</w:t>
            </w:r>
          </w:p>
          <w:p w14:paraId="79037E53" w14:textId="77777777" w:rsidR="00C971D9" w:rsidRPr="00C971D9" w:rsidRDefault="00C971D9" w:rsidP="00C971D9">
            <w:pPr>
              <w:spacing w:after="0" w:line="276" w:lineRule="auto"/>
              <w:ind w:left="0" w:firstLine="709"/>
              <w:rPr>
                <w:b w:val="0"/>
                <w:sz w:val="24"/>
              </w:rPr>
            </w:pPr>
            <w:r w:rsidRPr="00C971D9">
              <w:rPr>
                <w:b w:val="0"/>
                <w:sz w:val="24"/>
              </w:rPr>
              <w:t>The project is inherently interdisciplinary because useful strain selection requires biological, ecological, photosynthetic, electrochemical, computational, and platform-development knowledge to be integrated within a single workflow. All team members come from different academic backgrounds and collectively possess the research knowledge and technical experience needed for microalgal isolation and identification, physiological characterization, electrical-current measurement, literature-based data construction, machine learning, and website launch. Their complementary expertise will enable biological and computational questions to be addressed together rather than as separate projects.</w:t>
            </w:r>
          </w:p>
          <w:p w14:paraId="555824E6" w14:textId="77777777" w:rsidR="00C971D9" w:rsidRPr="00C971D9" w:rsidRDefault="00C971D9" w:rsidP="00C971D9">
            <w:pPr>
              <w:spacing w:after="0" w:line="276" w:lineRule="auto"/>
              <w:ind w:left="0" w:firstLine="709"/>
              <w:rPr>
                <w:b w:val="0"/>
                <w:sz w:val="24"/>
              </w:rPr>
            </w:pPr>
          </w:p>
          <w:p w14:paraId="16123B9A" w14:textId="77777777" w:rsidR="00C971D9" w:rsidRPr="00C971D9" w:rsidRDefault="00C971D9" w:rsidP="00C971D9">
            <w:pPr>
              <w:spacing w:after="0" w:line="276" w:lineRule="auto"/>
              <w:ind w:left="0" w:firstLine="709"/>
              <w:rPr>
                <w:bCs/>
                <w:sz w:val="24"/>
              </w:rPr>
            </w:pPr>
            <w:r w:rsidRPr="00C971D9">
              <w:rPr>
                <w:bCs/>
                <w:sz w:val="24"/>
              </w:rPr>
              <w:t>7. Research plan, challenge, and feasibility</w:t>
            </w:r>
          </w:p>
          <w:p w14:paraId="7467EAD9" w14:textId="77777777" w:rsidR="00C971D9" w:rsidRPr="00C971D9" w:rsidRDefault="00C971D9" w:rsidP="00C971D9">
            <w:pPr>
              <w:spacing w:after="0" w:line="276" w:lineRule="auto"/>
              <w:ind w:left="0" w:firstLine="709"/>
              <w:rPr>
                <w:b w:val="0"/>
                <w:sz w:val="24"/>
              </w:rPr>
            </w:pPr>
          </w:p>
          <w:p w14:paraId="548549C0" w14:textId="77777777" w:rsidR="00C971D9" w:rsidRPr="00C971D9" w:rsidRDefault="00C971D9" w:rsidP="00C971D9">
            <w:pPr>
              <w:spacing w:after="0" w:line="276" w:lineRule="auto"/>
              <w:ind w:left="0" w:firstLine="709"/>
              <w:rPr>
                <w:b w:val="0"/>
                <w:sz w:val="24"/>
              </w:rPr>
            </w:pPr>
            <w:r w:rsidRPr="00C971D9">
              <w:rPr>
                <w:b w:val="0"/>
                <w:sz w:val="24"/>
              </w:rPr>
              <w:t>The project is moderately challenging but achievable within one year. It will proceed through five defined stages: (1) freshwater sampling and microalgal isolation; (2) taxonomic, ecological, growth, photosynthetic, and bioelectrical characterization; (3) literature-data collection, standardization, and index construction; (4) machine-learning model development and validation using the DKU isolates; and (5) integration of the living strain library and prediction pipeline into a searchable website.</w:t>
            </w:r>
          </w:p>
          <w:p w14:paraId="186B3D8B" w14:textId="77777777" w:rsidR="00C971D9" w:rsidRPr="00C971D9" w:rsidRDefault="00C971D9" w:rsidP="00C971D9">
            <w:pPr>
              <w:spacing w:after="0" w:line="276" w:lineRule="auto"/>
              <w:ind w:left="0" w:firstLine="709"/>
              <w:rPr>
                <w:b w:val="0"/>
                <w:sz w:val="24"/>
              </w:rPr>
            </w:pPr>
            <w:r w:rsidRPr="00C971D9">
              <w:rPr>
                <w:b w:val="0"/>
                <w:sz w:val="24"/>
              </w:rPr>
              <w:t>The project is supported by a pre-assembled interdisciplinary team with complementary expertise and clearly divided responsibilities.</w:t>
            </w:r>
          </w:p>
          <w:p w14:paraId="6524BB76" w14:textId="77777777" w:rsidR="00C971D9" w:rsidRPr="00C971D9" w:rsidRDefault="00C971D9" w:rsidP="00C971D9">
            <w:pPr>
              <w:spacing w:after="0" w:line="276" w:lineRule="auto"/>
              <w:ind w:left="0" w:firstLine="709"/>
              <w:rPr>
                <w:b w:val="0"/>
                <w:sz w:val="24"/>
              </w:rPr>
            </w:pPr>
            <w:r w:rsidRPr="00C971D9">
              <w:rPr>
                <w:b w:val="0"/>
                <w:sz w:val="24"/>
              </w:rPr>
              <w:t>The microalgae team includes Hala El Mir, Shaban Muhammad, Matyas Syptak, Maria Paz Ormeño, and Hyeonsik Yoon. Hala El Mir and Shaban Muhammad have experience using the equipment required to measure electrical current generated by microalgae. Matyas Syptak has experience analyzing microalgal literature and biological factors affecting bioelectrical performance. Maria Paz Ormeño and Hyeonsik Yoon have experience in microalgal isolation, cultivation, identification, and bioelectrical characterization. Hyeonsik Yoon, an iMEP graduate student, also has experience evaluating microalgal environmental tolerance, photosynthetic properties, and electrical-current production.</w:t>
            </w:r>
          </w:p>
          <w:p w14:paraId="4D388006" w14:textId="77777777" w:rsidR="00C971D9" w:rsidRPr="00C971D9" w:rsidRDefault="00C971D9" w:rsidP="00C971D9">
            <w:pPr>
              <w:spacing w:after="0" w:line="276" w:lineRule="auto"/>
              <w:ind w:left="0" w:firstLine="709"/>
              <w:rPr>
                <w:b w:val="0"/>
                <w:sz w:val="24"/>
              </w:rPr>
            </w:pPr>
            <w:r w:rsidRPr="00C971D9">
              <w:rPr>
                <w:b w:val="0"/>
                <w:sz w:val="24"/>
              </w:rPr>
              <w:t>The machine-learning and platform team includes Shaban Muhammad and Ruiyang Li. Shaban Muhammad has experience developing machine-learning-based research platforms and launching research websites. Ruiyang Li will contribute to</w:t>
            </w:r>
          </w:p>
          <w:p w14:paraId="0B943E13" w14:textId="77777777" w:rsidR="00C971D9" w:rsidRPr="00C971D9" w:rsidRDefault="00C971D9" w:rsidP="00C971D9">
            <w:pPr>
              <w:spacing w:after="0" w:line="276" w:lineRule="auto"/>
              <w:ind w:left="0" w:firstLine="709"/>
              <w:rPr>
                <w:b w:val="0"/>
                <w:sz w:val="24"/>
              </w:rPr>
            </w:pPr>
          </w:p>
          <w:p w14:paraId="511E14DA" w14:textId="77777777" w:rsidR="00C971D9" w:rsidRPr="00C971D9" w:rsidRDefault="00C971D9" w:rsidP="00C971D9">
            <w:pPr>
              <w:spacing w:after="0" w:line="276" w:lineRule="auto"/>
              <w:ind w:left="0" w:firstLine="709"/>
              <w:rPr>
                <w:b w:val="0"/>
                <w:sz w:val="24"/>
              </w:rPr>
            </w:pPr>
            <w:r w:rsidRPr="00C971D9">
              <w:rPr>
                <w:b w:val="0"/>
                <w:sz w:val="24"/>
              </w:rPr>
              <w:t>literature-derived data collection, data standardization, computational analysis, model development, and website implementation. Shaban's participation in both components will facilitate communication and data integration between the experimental and computational teams.</w:t>
            </w:r>
          </w:p>
          <w:p w14:paraId="56D0457B" w14:textId="0A12C0A5" w:rsidR="005C1698" w:rsidRPr="00C971D9" w:rsidRDefault="00C971D9" w:rsidP="00C971D9">
            <w:pPr>
              <w:spacing w:after="0" w:line="276" w:lineRule="auto"/>
              <w:ind w:left="0" w:firstLine="709"/>
              <w:rPr>
                <w:b w:val="0"/>
                <w:sz w:val="24"/>
              </w:rPr>
            </w:pPr>
            <w:r w:rsidRPr="00C971D9">
              <w:rPr>
                <w:b w:val="0"/>
                <w:sz w:val="24"/>
              </w:rPr>
              <w:t>The students' diverse academic backgrounds and existing project-relevant skills substantially increase feasibility. The team already covers the experimental, analytical, computational, and implementation tasks required to produce the microalgal library, validate the prediction pipeline, and launch the website within the proposed period.</w:t>
            </w:r>
          </w:p>
        </w:tc>
      </w:tr>
      <w:tr w:rsidR="00C971D9" w:rsidRPr="00C971D9" w14:paraId="6279BB76" w14:textId="77777777" w:rsidTr="00C971D9">
        <w:trPr>
          <w:trHeight w:val="2952"/>
        </w:trPr>
        <w:tc>
          <w:tcPr>
            <w:tcW w:w="9351" w:type="dxa"/>
            <w:gridSpan w:val="2"/>
            <w:tcBorders>
              <w:top w:val="single" w:sz="4" w:space="0" w:color="000000"/>
              <w:left w:val="single" w:sz="4" w:space="0" w:color="000000"/>
              <w:bottom w:val="single" w:sz="4" w:space="0" w:color="000000"/>
              <w:right w:val="single" w:sz="4" w:space="0" w:color="000000"/>
            </w:tcBorders>
          </w:tcPr>
          <w:p w14:paraId="73199467" w14:textId="77777777" w:rsidR="00C971D9" w:rsidRPr="00C971D9" w:rsidRDefault="00C971D9" w:rsidP="00C971D9">
            <w:pPr>
              <w:spacing w:after="401" w:line="276" w:lineRule="auto"/>
              <w:ind w:left="0"/>
              <w:rPr>
                <w:sz w:val="24"/>
              </w:rPr>
            </w:pPr>
            <w:r w:rsidRPr="00C971D9">
              <w:rPr>
                <w:sz w:val="24"/>
              </w:rPr>
              <w:lastRenderedPageBreak/>
              <w:t>Expected Outcome(s)</w:t>
            </w:r>
          </w:p>
          <w:p w14:paraId="375F1AE5" w14:textId="77777777" w:rsidR="00C971D9" w:rsidRPr="00C971D9" w:rsidRDefault="00C971D9" w:rsidP="00C971D9">
            <w:pPr>
              <w:numPr>
                <w:ilvl w:val="0"/>
                <w:numId w:val="1"/>
              </w:numPr>
              <w:spacing w:after="0" w:line="276" w:lineRule="auto"/>
              <w:rPr>
                <w:b w:val="0"/>
                <w:sz w:val="24"/>
              </w:rPr>
            </w:pPr>
            <w:r w:rsidRPr="00C971D9">
              <w:rPr>
                <w:b w:val="0"/>
                <w:sz w:val="24"/>
              </w:rPr>
              <w:t>A proof-of-concept physical and data-based DKU freshwater microalgal library containing living strains and standardized taxonomic, ecological, physiological, photosynthetic, growth, and electrical-output information.</w:t>
            </w:r>
          </w:p>
          <w:p w14:paraId="5697972F" w14:textId="77777777" w:rsidR="00C971D9" w:rsidRPr="00C971D9" w:rsidRDefault="00C971D9" w:rsidP="00C971D9">
            <w:pPr>
              <w:numPr>
                <w:ilvl w:val="0"/>
                <w:numId w:val="1"/>
              </w:numPr>
              <w:spacing w:after="0" w:line="276" w:lineRule="auto"/>
              <w:rPr>
                <w:b w:val="0"/>
                <w:sz w:val="24"/>
              </w:rPr>
            </w:pPr>
            <w:r w:rsidRPr="00C971D9">
              <w:rPr>
                <w:b w:val="0"/>
                <w:sz w:val="24"/>
              </w:rPr>
              <w:t>A functional machine-learning pipeline that recommends candidate microalgae based on the intended bioelectronic application, required electrical-output range, and device operating conditions.</w:t>
            </w:r>
          </w:p>
          <w:p w14:paraId="108FD7AB" w14:textId="77777777" w:rsidR="00C971D9" w:rsidRPr="00C971D9" w:rsidRDefault="00C971D9" w:rsidP="00C971D9">
            <w:pPr>
              <w:numPr>
                <w:ilvl w:val="0"/>
                <w:numId w:val="1"/>
              </w:numPr>
              <w:spacing w:after="0" w:line="276" w:lineRule="auto"/>
              <w:rPr>
                <w:b w:val="0"/>
                <w:sz w:val="24"/>
              </w:rPr>
            </w:pPr>
            <w:r w:rsidRPr="00C971D9">
              <w:rPr>
                <w:b w:val="0"/>
                <w:sz w:val="24"/>
              </w:rPr>
              <w:t>Development and public launch of a searchable website integrating the microalgal library, machine-learning pipeline, strain recommendations, supporting evidence, and availability of characterized DKU strains.</w:t>
            </w:r>
          </w:p>
          <w:p w14:paraId="79517CAE" w14:textId="77777777" w:rsidR="00C971D9" w:rsidRPr="00C971D9" w:rsidRDefault="00C971D9" w:rsidP="00C971D9">
            <w:pPr>
              <w:numPr>
                <w:ilvl w:val="0"/>
                <w:numId w:val="1"/>
              </w:numPr>
              <w:spacing w:after="0" w:line="276" w:lineRule="auto"/>
              <w:rPr>
                <w:b w:val="0"/>
                <w:sz w:val="24"/>
              </w:rPr>
            </w:pPr>
            <w:r w:rsidRPr="00C971D9">
              <w:rPr>
                <w:b w:val="0"/>
                <w:sz w:val="24"/>
              </w:rPr>
              <w:t>Preparation and filing of an international PCT patent application covering patentable elements of the microalgal library, strain-selection method, machine-learning pipeline, web-based platform, and/or validated strain-application framework, subject to patentability assessment.</w:t>
            </w:r>
          </w:p>
          <w:p w14:paraId="46291CF1" w14:textId="77777777" w:rsidR="00C971D9" w:rsidRPr="00C971D9" w:rsidRDefault="00C971D9" w:rsidP="00C971D9">
            <w:pPr>
              <w:numPr>
                <w:ilvl w:val="0"/>
                <w:numId w:val="1"/>
              </w:numPr>
              <w:spacing w:after="0" w:line="276" w:lineRule="auto"/>
              <w:rPr>
                <w:b w:val="0"/>
                <w:sz w:val="24"/>
              </w:rPr>
            </w:pPr>
            <w:r w:rsidRPr="00C971D9">
              <w:rPr>
                <w:b w:val="0"/>
                <w:sz w:val="24"/>
              </w:rPr>
              <w:t>Preparation of a complete research manuscript draft for submission to an international peer-reviewed journal.</w:t>
            </w:r>
          </w:p>
          <w:p w14:paraId="48543B74" w14:textId="32481B73" w:rsidR="00C971D9" w:rsidRPr="00C971D9" w:rsidRDefault="00C971D9" w:rsidP="00C971D9">
            <w:pPr>
              <w:spacing w:after="0" w:line="276" w:lineRule="auto"/>
              <w:ind w:left="0"/>
              <w:rPr>
                <w:sz w:val="24"/>
              </w:rPr>
            </w:pPr>
            <w:r w:rsidRPr="00C971D9">
              <w:rPr>
                <w:b w:val="0"/>
                <w:sz w:val="24"/>
              </w:rPr>
              <w:t>Presentation of the research results at an international academic conference.</w:t>
            </w:r>
          </w:p>
        </w:tc>
      </w:tr>
      <w:tr w:rsidR="00C971D9" w:rsidRPr="00C971D9" w14:paraId="37745D45" w14:textId="77777777" w:rsidTr="00C971D9">
        <w:trPr>
          <w:trHeight w:val="2952"/>
        </w:trPr>
        <w:tc>
          <w:tcPr>
            <w:tcW w:w="9351" w:type="dxa"/>
            <w:gridSpan w:val="2"/>
            <w:tcBorders>
              <w:top w:val="single" w:sz="4" w:space="0" w:color="000000"/>
              <w:left w:val="single" w:sz="4" w:space="0" w:color="000000"/>
              <w:bottom w:val="single" w:sz="4" w:space="0" w:color="000000"/>
              <w:right w:val="single" w:sz="4" w:space="0" w:color="000000"/>
            </w:tcBorders>
          </w:tcPr>
          <w:p w14:paraId="062AECB9" w14:textId="77777777" w:rsidR="00C971D9" w:rsidRPr="00C971D9" w:rsidRDefault="00C971D9" w:rsidP="00C971D9">
            <w:pPr>
              <w:pStyle w:val="NormalWeb"/>
              <w:spacing w:after="0" w:afterAutospacing="0" w:line="276" w:lineRule="auto"/>
              <w:rPr>
                <w:b/>
                <w:bCs/>
                <w:color w:val="1C2D38"/>
              </w:rPr>
            </w:pPr>
            <w:r w:rsidRPr="00C971D9">
              <w:rPr>
                <w:b/>
                <w:bCs/>
                <w:color w:val="1C2D38"/>
              </w:rPr>
              <w:t>Additional requirements</w:t>
            </w:r>
          </w:p>
          <w:p w14:paraId="37C821B7" w14:textId="77777777" w:rsidR="00C971D9" w:rsidRPr="00C971D9" w:rsidRDefault="00C971D9" w:rsidP="00C971D9">
            <w:pPr>
              <w:pStyle w:val="NormalWeb"/>
              <w:spacing w:after="0" w:line="276" w:lineRule="auto"/>
            </w:pPr>
            <w:r w:rsidRPr="00C971D9">
              <w:t>The project may generate patentable methods, machine-learning pipelines, strain-selection strategies, platform functions, or strain-application combinations. Team members will therefore be expected to maintain confidentiality regarding unpublished data and results until appropriate intellectual-property protection has been secured.</w:t>
            </w:r>
          </w:p>
          <w:p w14:paraId="053AAFBB" w14:textId="13C23F47" w:rsidR="00C971D9" w:rsidRPr="00C971D9" w:rsidRDefault="00C971D9" w:rsidP="00C971D9">
            <w:pPr>
              <w:spacing w:after="401" w:line="276" w:lineRule="auto"/>
              <w:ind w:left="0"/>
              <w:rPr>
                <w:sz w:val="24"/>
              </w:rPr>
            </w:pPr>
            <w:r w:rsidRPr="00C971D9">
              <w:rPr>
                <w:b w:val="0"/>
                <w:sz w:val="24"/>
              </w:rPr>
              <w:t>The timing of the planned PCT patent application, public website launch, conference presentation, and manuscript submission will be coordinated to avoid premature public disclosure of potentially patentable findings. The project will require access to scientific literature databases, computing resources, and website-hosting support.</w:t>
            </w:r>
          </w:p>
        </w:tc>
      </w:tr>
    </w:tbl>
    <w:p w14:paraId="009147C5" w14:textId="77777777" w:rsidR="00F91520" w:rsidRPr="00C971D9" w:rsidRDefault="00F91520" w:rsidP="00C971D9">
      <w:pPr>
        <w:spacing w:after="0" w:line="276" w:lineRule="auto"/>
        <w:ind w:left="0" w:right="117"/>
        <w:rPr>
          <w:sz w:val="24"/>
        </w:rPr>
      </w:pPr>
    </w:p>
    <w:p w14:paraId="4DEB39E6" w14:textId="77777777" w:rsidR="006A0A6F" w:rsidRPr="00C971D9" w:rsidRDefault="006A0A6F" w:rsidP="00C971D9">
      <w:pPr>
        <w:spacing w:line="276" w:lineRule="auto"/>
        <w:ind w:left="-142"/>
        <w:rPr>
          <w:sz w:val="24"/>
        </w:rPr>
      </w:pPr>
    </w:p>
    <w:sectPr w:rsidR="006A0A6F" w:rsidRPr="00C971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EB5FAC"/>
    <w:multiLevelType w:val="hybridMultilevel"/>
    <w:tmpl w:val="37F4EA2C"/>
    <w:lvl w:ilvl="0" w:tplc="58646590">
      <w:start w:val="1"/>
      <w:numFmt w:val="bullet"/>
      <w:lvlText w:val=""/>
      <w:lvlJc w:val="left"/>
      <w:pPr>
        <w:ind w:left="4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B2700DC8">
      <w:start w:val="1"/>
      <w:numFmt w:val="bullet"/>
      <w:lvlText w:val="o"/>
      <w:lvlJc w:val="left"/>
      <w:pPr>
        <w:ind w:left="11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23AAB93A">
      <w:start w:val="1"/>
      <w:numFmt w:val="bullet"/>
      <w:lvlText w:val="▪"/>
      <w:lvlJc w:val="left"/>
      <w:pPr>
        <w:ind w:left="19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8722624">
      <w:start w:val="1"/>
      <w:numFmt w:val="bullet"/>
      <w:lvlText w:val="•"/>
      <w:lvlJc w:val="left"/>
      <w:pPr>
        <w:ind w:left="26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902EA050">
      <w:start w:val="1"/>
      <w:numFmt w:val="bullet"/>
      <w:lvlText w:val="o"/>
      <w:lvlJc w:val="left"/>
      <w:pPr>
        <w:ind w:left="334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A8C0560E">
      <w:start w:val="1"/>
      <w:numFmt w:val="bullet"/>
      <w:lvlText w:val="▪"/>
      <w:lvlJc w:val="left"/>
      <w:pPr>
        <w:ind w:left="406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E2545B98">
      <w:start w:val="1"/>
      <w:numFmt w:val="bullet"/>
      <w:lvlText w:val="•"/>
      <w:lvlJc w:val="left"/>
      <w:pPr>
        <w:ind w:left="47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2F90298C">
      <w:start w:val="1"/>
      <w:numFmt w:val="bullet"/>
      <w:lvlText w:val="o"/>
      <w:lvlJc w:val="left"/>
      <w:pPr>
        <w:ind w:left="55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5DB6828A">
      <w:start w:val="1"/>
      <w:numFmt w:val="bullet"/>
      <w:lvlText w:val="▪"/>
      <w:lvlJc w:val="left"/>
      <w:pPr>
        <w:ind w:left="62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5D05A24"/>
    <w:multiLevelType w:val="hybridMultilevel"/>
    <w:tmpl w:val="A28C718A"/>
    <w:lvl w:ilvl="0" w:tplc="39B4FAAA">
      <w:start w:val="1"/>
      <w:numFmt w:val="bullet"/>
      <w:lvlText w:val=""/>
      <w:lvlJc w:val="left"/>
      <w:pPr>
        <w:ind w:left="4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F7586B80">
      <w:start w:val="1"/>
      <w:numFmt w:val="bullet"/>
      <w:lvlText w:val="o"/>
      <w:lvlJc w:val="left"/>
      <w:pPr>
        <w:ind w:left="11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8A44F944">
      <w:start w:val="1"/>
      <w:numFmt w:val="bullet"/>
      <w:lvlText w:val="▪"/>
      <w:lvlJc w:val="left"/>
      <w:pPr>
        <w:ind w:left="19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1CE54A4">
      <w:start w:val="1"/>
      <w:numFmt w:val="bullet"/>
      <w:lvlText w:val="•"/>
      <w:lvlJc w:val="left"/>
      <w:pPr>
        <w:ind w:left="26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7CAAE998">
      <w:start w:val="1"/>
      <w:numFmt w:val="bullet"/>
      <w:lvlText w:val="o"/>
      <w:lvlJc w:val="left"/>
      <w:pPr>
        <w:ind w:left="334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2E2E1CC4">
      <w:start w:val="1"/>
      <w:numFmt w:val="bullet"/>
      <w:lvlText w:val="▪"/>
      <w:lvlJc w:val="left"/>
      <w:pPr>
        <w:ind w:left="406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D5549042">
      <w:start w:val="1"/>
      <w:numFmt w:val="bullet"/>
      <w:lvlText w:val="•"/>
      <w:lvlJc w:val="left"/>
      <w:pPr>
        <w:ind w:left="47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E06E87B4">
      <w:start w:val="1"/>
      <w:numFmt w:val="bullet"/>
      <w:lvlText w:val="o"/>
      <w:lvlJc w:val="left"/>
      <w:pPr>
        <w:ind w:left="55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ACACB2AA">
      <w:start w:val="1"/>
      <w:numFmt w:val="bullet"/>
      <w:lvlText w:val="▪"/>
      <w:lvlJc w:val="left"/>
      <w:pPr>
        <w:ind w:left="62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num w:numId="1" w16cid:durableId="300770941">
    <w:abstractNumId w:val="0"/>
  </w:num>
  <w:num w:numId="2" w16cid:durableId="107671178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520"/>
    <w:rsid w:val="005A3C40"/>
    <w:rsid w:val="005C1698"/>
    <w:rsid w:val="005E4D8F"/>
    <w:rsid w:val="006A0A6F"/>
    <w:rsid w:val="008E3C1C"/>
    <w:rsid w:val="00BC71FB"/>
    <w:rsid w:val="00C4586E"/>
    <w:rsid w:val="00C51518"/>
    <w:rsid w:val="00C971D9"/>
    <w:rsid w:val="00F91520"/>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33B04"/>
  <w15:docId w15:val="{99846354-CEDD-BF4C-B454-4B8C3EBC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8" w:line="259" w:lineRule="auto"/>
      <w:ind w:left="2510"/>
    </w:pPr>
    <w:rPr>
      <w:rFonts w:ascii="Times New Roman" w:eastAsia="Times New Roman" w:hAnsi="Times New Roman" w:cs="Times New Roman"/>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E4D8F"/>
    <w:rPr>
      <w:color w:val="467886" w:themeColor="hyperlink"/>
      <w:u w:val="single"/>
    </w:rPr>
  </w:style>
  <w:style w:type="character" w:styleId="UnresolvedMention">
    <w:name w:val="Unresolved Mention"/>
    <w:basedOn w:val="DefaultParagraphFont"/>
    <w:uiPriority w:val="99"/>
    <w:semiHidden/>
    <w:unhideWhenUsed/>
    <w:rsid w:val="005E4D8F"/>
    <w:rPr>
      <w:color w:val="605E5C"/>
      <w:shd w:val="clear" w:color="auto" w:fill="E1DFDD"/>
    </w:rPr>
  </w:style>
  <w:style w:type="paragraph" w:styleId="NormalWeb">
    <w:name w:val="Normal (Web)"/>
    <w:basedOn w:val="Normal"/>
    <w:uiPriority w:val="99"/>
    <w:unhideWhenUsed/>
    <w:rsid w:val="005E4D8F"/>
    <w:pPr>
      <w:spacing w:before="100" w:beforeAutospacing="1" w:after="100" w:afterAutospacing="1" w:line="240" w:lineRule="auto"/>
      <w:ind w:left="0"/>
    </w:pPr>
    <w:rPr>
      <w:b w:val="0"/>
      <w:color w:val="auto"/>
      <w:kern w:val="0"/>
      <w:sz w:val="24"/>
      <w14:ligatures w14:val="none"/>
    </w:rPr>
  </w:style>
  <w:style w:type="table" w:styleId="TableGrid0">
    <w:name w:val="Table Grid"/>
    <w:basedOn w:val="TableNormal"/>
    <w:uiPriority w:val="39"/>
    <w:rsid w:val="005C1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eunyu.kim@dukekunshan.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1829</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Liqi Ren, Ph.D.</dc:creator>
  <cp:keywords/>
  <cp:lastModifiedBy>Shuran Li</cp:lastModifiedBy>
  <cp:revision>7</cp:revision>
  <dcterms:created xsi:type="dcterms:W3CDTF">2026-09-02T07:03:00Z</dcterms:created>
  <dcterms:modified xsi:type="dcterms:W3CDTF">2026-09-02T07:39:00Z</dcterms:modified>
</cp:coreProperties>
</file>