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B6A70D" w14:textId="78969CCA" w:rsidR="00FD610B" w:rsidRPr="00B54EE1" w:rsidRDefault="00F817B6" w:rsidP="00B54EE1">
      <w:pPr>
        <w:widowControl w:val="0"/>
        <w:spacing w:after="0" w:line="300" w:lineRule="auto"/>
        <w:rPr>
          <w:rFonts w:asciiTheme="minorHAnsi" w:hAnsiTheme="minorHAnsi" w:cstheme="minorHAnsi"/>
        </w:rPr>
      </w:pPr>
      <w:r w:rsidRPr="00B54EE1">
        <w:rPr>
          <w:rFonts w:asciiTheme="minorHAnsi" w:eastAsia="Cambria" w:hAnsiTheme="minorHAnsi" w:cstheme="minorHAnsi"/>
          <w:b/>
          <w:i/>
          <w:sz w:val="52"/>
        </w:rPr>
        <w:t>Visit a Classroom</w:t>
      </w:r>
      <w:r w:rsidRPr="00B54EE1">
        <w:rPr>
          <w:rFonts w:asciiTheme="minorHAnsi" w:eastAsia="Cambria" w:hAnsiTheme="minorHAnsi" w:cstheme="minorHAnsi"/>
          <w:b/>
          <w:sz w:val="52"/>
        </w:rPr>
        <w:t xml:space="preserve"> Program </w:t>
      </w:r>
      <w:r w:rsidR="00E421CE" w:rsidRPr="00B54EE1">
        <w:rPr>
          <w:rFonts w:asciiTheme="minorHAnsi" w:eastAsia="Cambria" w:hAnsiTheme="minorHAnsi" w:cstheme="minorHAnsi"/>
          <w:b/>
          <w:sz w:val="52"/>
        </w:rPr>
        <w:t>Manual</w:t>
      </w:r>
    </w:p>
    <w:p w14:paraId="2D7C15CC" w14:textId="77777777" w:rsidR="009C7B83" w:rsidRPr="00B54EE1" w:rsidRDefault="009C7B83" w:rsidP="00B54EE1">
      <w:pPr>
        <w:widowControl w:val="0"/>
        <w:spacing w:after="0" w:line="300" w:lineRule="auto"/>
        <w:rPr>
          <w:rFonts w:asciiTheme="minorHAnsi" w:eastAsia="Arial" w:hAnsiTheme="minorHAnsi" w:cstheme="minorHAnsi"/>
          <w:color w:val="auto"/>
          <w:sz w:val="24"/>
          <w:szCs w:val="24"/>
        </w:rPr>
      </w:pPr>
    </w:p>
    <w:p w14:paraId="0DDBE376" w14:textId="1F4C67F6" w:rsidR="00F817B6" w:rsidRPr="00B54EE1" w:rsidRDefault="446B10A7" w:rsidP="446B10A7">
      <w:pPr>
        <w:widowControl w:val="0"/>
        <w:spacing w:after="0" w:line="300" w:lineRule="auto"/>
        <w:rPr>
          <w:rFonts w:asciiTheme="minorHAnsi" w:eastAsia="Arial" w:hAnsiTheme="minorHAnsi" w:cstheme="minorBidi"/>
          <w:sz w:val="24"/>
          <w:szCs w:val="24"/>
        </w:rPr>
      </w:pPr>
      <w:r w:rsidRPr="446B10A7">
        <w:rPr>
          <w:rFonts w:asciiTheme="minorHAnsi" w:eastAsia="Arial" w:hAnsiTheme="minorHAnsi" w:cstheme="minorBidi"/>
          <w:color w:val="auto"/>
          <w:sz w:val="24"/>
          <w:szCs w:val="24"/>
        </w:rPr>
        <w:t>“</w:t>
      </w:r>
      <w:r w:rsidRPr="446B10A7">
        <w:rPr>
          <w:rFonts w:asciiTheme="minorHAnsi" w:eastAsia="Arial" w:hAnsiTheme="minorHAnsi" w:cstheme="minorBidi"/>
          <w:i/>
          <w:iCs/>
          <w:color w:val="auto"/>
          <w:sz w:val="24"/>
          <w:szCs w:val="24"/>
        </w:rPr>
        <w:t>Visit a Classroom</w:t>
      </w:r>
      <w:r w:rsidRPr="446B10A7">
        <w:rPr>
          <w:rFonts w:asciiTheme="minorHAnsi" w:eastAsia="Arial" w:hAnsiTheme="minorHAnsi" w:cstheme="minorBidi"/>
          <w:color w:val="auto"/>
          <w:sz w:val="24"/>
          <w:szCs w:val="24"/>
        </w:rPr>
        <w:t xml:space="preserve">” program is originated by Anne </w:t>
      </w:r>
      <w:proofErr w:type="spellStart"/>
      <w:r w:rsidRPr="446B10A7">
        <w:rPr>
          <w:rFonts w:asciiTheme="minorHAnsi" w:eastAsia="Arial" w:hAnsiTheme="minorHAnsi" w:cstheme="minorBidi"/>
          <w:color w:val="auto"/>
          <w:sz w:val="24"/>
          <w:szCs w:val="24"/>
        </w:rPr>
        <w:t>Wessely</w:t>
      </w:r>
      <w:proofErr w:type="spellEnd"/>
      <w:r w:rsidRPr="446B10A7">
        <w:rPr>
          <w:rFonts w:asciiTheme="minorHAnsi" w:eastAsia="Arial" w:hAnsiTheme="minorHAnsi" w:cstheme="minorBidi"/>
          <w:color w:val="auto"/>
          <w:sz w:val="24"/>
          <w:szCs w:val="24"/>
        </w:rPr>
        <w:t xml:space="preserve">, St. Louis Community College as “Teaching Squares”, or “Teaching Triangles” an abridged version. This guideline is </w:t>
      </w:r>
      <w:r w:rsidRPr="446B10A7">
        <w:rPr>
          <w:rFonts w:asciiTheme="minorHAnsi" w:eastAsia="Arial" w:hAnsiTheme="minorHAnsi" w:cstheme="minorBidi"/>
          <w:sz w:val="24"/>
          <w:szCs w:val="24"/>
        </w:rPr>
        <w:t xml:space="preserve">adapted from several workbooks, including: </w:t>
      </w:r>
    </w:p>
    <w:p w14:paraId="74336E91" w14:textId="7FE3C8D4" w:rsidR="00FD610B" w:rsidRPr="00B54EE1" w:rsidRDefault="007041EF" w:rsidP="00B54EE1">
      <w:pPr>
        <w:pStyle w:val="ListParagraph"/>
        <w:widowControl w:val="0"/>
        <w:numPr>
          <w:ilvl w:val="0"/>
          <w:numId w:val="4"/>
        </w:numPr>
        <w:spacing w:after="0" w:line="300" w:lineRule="auto"/>
        <w:rPr>
          <w:rFonts w:asciiTheme="minorHAnsi" w:hAnsiTheme="minorHAnsi" w:cstheme="minorHAnsi"/>
          <w:sz w:val="24"/>
          <w:szCs w:val="24"/>
        </w:rPr>
      </w:pPr>
      <w:r w:rsidRPr="00B54EE1">
        <w:rPr>
          <w:rFonts w:asciiTheme="minorHAnsi" w:eastAsia="Arial" w:hAnsiTheme="minorHAnsi" w:cstheme="minorHAnsi"/>
          <w:sz w:val="24"/>
          <w:szCs w:val="24"/>
        </w:rPr>
        <w:t>Teaching Squares, University of Haw</w:t>
      </w:r>
      <w:r w:rsidR="00213552">
        <w:rPr>
          <w:rFonts w:asciiTheme="minorHAnsi" w:eastAsia="Arial" w:hAnsiTheme="minorHAnsi" w:cstheme="minorHAnsi"/>
          <w:sz w:val="24"/>
          <w:szCs w:val="24"/>
        </w:rPr>
        <w:t xml:space="preserve">ai‘i Leeward Community College </w:t>
      </w:r>
      <w:hyperlink r:id="rId8" w:history="1">
        <w:r w:rsidR="00213552">
          <w:rPr>
            <w:rStyle w:val="Hyperlink"/>
          </w:rPr>
          <w:t>http://www.leeward.hawaii.edu/teachingsquares</w:t>
        </w:r>
      </w:hyperlink>
    </w:p>
    <w:p w14:paraId="26AD4C8E" w14:textId="0E02C77F" w:rsidR="004B5F1F" w:rsidRPr="004B5F1F" w:rsidRDefault="007041EF" w:rsidP="00FE4EB4">
      <w:pPr>
        <w:pStyle w:val="ListParagraph"/>
        <w:widowControl w:val="0"/>
        <w:numPr>
          <w:ilvl w:val="0"/>
          <w:numId w:val="4"/>
        </w:numPr>
        <w:spacing w:after="0" w:line="300" w:lineRule="auto"/>
        <w:rPr>
          <w:rFonts w:asciiTheme="minorHAnsi" w:hAnsiTheme="minorHAnsi" w:cstheme="minorHAnsi"/>
          <w:sz w:val="24"/>
          <w:szCs w:val="24"/>
        </w:rPr>
      </w:pPr>
      <w:r w:rsidRPr="00B54EE1">
        <w:rPr>
          <w:rFonts w:asciiTheme="minorHAnsi" w:eastAsia="Arial" w:hAnsiTheme="minorHAnsi" w:cstheme="minorHAnsi"/>
          <w:sz w:val="24"/>
          <w:szCs w:val="24"/>
        </w:rPr>
        <w:t xml:space="preserve">Participant Handbook, Center for Teaching and Learning, </w:t>
      </w:r>
      <w:proofErr w:type="spellStart"/>
      <w:r w:rsidRPr="00B54EE1">
        <w:rPr>
          <w:rFonts w:asciiTheme="minorHAnsi" w:eastAsia="Arial" w:hAnsiTheme="minorHAnsi" w:cstheme="minorHAnsi"/>
          <w:sz w:val="24"/>
          <w:szCs w:val="24"/>
        </w:rPr>
        <w:t>Stonehill</w:t>
      </w:r>
      <w:proofErr w:type="spellEnd"/>
      <w:r w:rsidRPr="00B54EE1">
        <w:rPr>
          <w:rFonts w:asciiTheme="minorHAnsi" w:eastAsia="Arial" w:hAnsiTheme="minorHAnsi" w:cstheme="minorHAnsi"/>
          <w:sz w:val="24"/>
          <w:szCs w:val="24"/>
        </w:rPr>
        <w:t xml:space="preserve"> College Easton, MA</w:t>
      </w:r>
      <w:r w:rsidR="004B5F1F">
        <w:rPr>
          <w:rFonts w:asciiTheme="minorHAnsi" w:eastAsia="Arial" w:hAnsiTheme="minorHAnsi" w:cstheme="minorHAnsi"/>
          <w:sz w:val="24"/>
          <w:szCs w:val="24"/>
        </w:rPr>
        <w:t xml:space="preserve"> </w:t>
      </w:r>
      <w:hyperlink r:id="rId9" w:history="1">
        <w:r w:rsidR="00FE4EB4" w:rsidRPr="001E426D">
          <w:rPr>
            <w:rStyle w:val="Hyperlink"/>
          </w:rPr>
          <w:t>https://stonehill-website.s3.amazonaws.com/files/resources/participant-handbook-08-09.pdf</w:t>
        </w:r>
      </w:hyperlink>
      <w:r w:rsidR="00FE4EB4">
        <w:t xml:space="preserve"> </w:t>
      </w:r>
    </w:p>
    <w:p w14:paraId="343297B1" w14:textId="3EF6A573" w:rsidR="004B5F1F" w:rsidRPr="00B54EE1" w:rsidRDefault="446B10A7" w:rsidP="446B10A7">
      <w:pPr>
        <w:pStyle w:val="ListParagraph"/>
        <w:widowControl w:val="0"/>
        <w:numPr>
          <w:ilvl w:val="0"/>
          <w:numId w:val="4"/>
        </w:numPr>
        <w:spacing w:after="0" w:line="300" w:lineRule="auto"/>
        <w:rPr>
          <w:rFonts w:asciiTheme="minorHAnsi" w:hAnsiTheme="minorHAnsi" w:cstheme="minorBidi"/>
          <w:sz w:val="24"/>
          <w:szCs w:val="24"/>
        </w:rPr>
      </w:pPr>
      <w:r w:rsidRPr="446B10A7">
        <w:rPr>
          <w:rFonts w:asciiTheme="minorHAnsi" w:hAnsiTheme="minorHAnsi" w:cstheme="minorBidi"/>
          <w:sz w:val="24"/>
          <w:szCs w:val="24"/>
        </w:rPr>
        <w:t xml:space="preserve">Teaching Triangles, Bowdoin College </w:t>
      </w:r>
      <w:hyperlink r:id="rId10">
        <w:r w:rsidRPr="446B10A7">
          <w:rPr>
            <w:rStyle w:val="Hyperlink"/>
            <w:rFonts w:asciiTheme="minorHAnsi" w:hAnsiTheme="minorHAnsi" w:cstheme="minorBidi"/>
            <w:sz w:val="24"/>
            <w:szCs w:val="24"/>
          </w:rPr>
          <w:t>https://www.bowdoin.edu/baldwin-center/pdf/teaching-triangles-overview.pdf</w:t>
        </w:r>
      </w:hyperlink>
      <w:r w:rsidRPr="446B10A7">
        <w:rPr>
          <w:rFonts w:asciiTheme="minorHAnsi" w:hAnsiTheme="minorHAnsi" w:cstheme="minorBidi"/>
          <w:sz w:val="24"/>
          <w:szCs w:val="24"/>
        </w:rPr>
        <w:t xml:space="preserve">    </w:t>
      </w:r>
    </w:p>
    <w:p w14:paraId="296AED86" w14:textId="6B9823CA" w:rsidR="001B4A12" w:rsidRPr="00B54EE1" w:rsidRDefault="001B4A12" w:rsidP="00B54EE1">
      <w:pPr>
        <w:widowControl w:val="0"/>
        <w:spacing w:after="240" w:line="300" w:lineRule="auto"/>
        <w:ind w:right="302"/>
        <w:rPr>
          <w:rFonts w:asciiTheme="minorHAnsi" w:hAnsiTheme="minorHAnsi" w:cstheme="minorHAnsi"/>
        </w:rPr>
      </w:pPr>
    </w:p>
    <w:p w14:paraId="5E1B996C" w14:textId="77777777" w:rsidR="00E73298" w:rsidRPr="00B54EE1" w:rsidRDefault="00E73298" w:rsidP="00B54EE1">
      <w:pPr>
        <w:widowControl w:val="0"/>
        <w:spacing w:after="0" w:line="300" w:lineRule="auto"/>
        <w:rPr>
          <w:rFonts w:asciiTheme="minorHAnsi" w:hAnsiTheme="minorHAnsi" w:cstheme="minorHAnsi"/>
        </w:rPr>
      </w:pPr>
      <w:r w:rsidRPr="00B54EE1">
        <w:rPr>
          <w:rFonts w:asciiTheme="minorHAnsi" w:eastAsia="Cambria" w:hAnsiTheme="minorHAnsi" w:cstheme="minorHAnsi"/>
          <w:b/>
          <w:sz w:val="32"/>
        </w:rPr>
        <w:t xml:space="preserve">What is the purpose? </w:t>
      </w:r>
    </w:p>
    <w:p w14:paraId="63D9A198" w14:textId="77777777" w:rsidR="00E73298" w:rsidRPr="00B54EE1" w:rsidRDefault="00E73298" w:rsidP="00B54EE1">
      <w:pPr>
        <w:spacing w:line="300" w:lineRule="auto"/>
        <w:rPr>
          <w:rFonts w:asciiTheme="minorHAnsi" w:eastAsia="Arial" w:hAnsiTheme="minorHAnsi" w:cstheme="minorHAnsi"/>
          <w:b/>
          <w:sz w:val="24"/>
        </w:rPr>
      </w:pPr>
      <w:r w:rsidRPr="00B54EE1">
        <w:rPr>
          <w:rFonts w:asciiTheme="minorHAnsi" w:eastAsia="Arial" w:hAnsiTheme="minorHAnsi" w:cstheme="minorHAnsi"/>
          <w:sz w:val="24"/>
        </w:rPr>
        <w:t>Visiting a classroom allows you to observe, analyze, and celebrate good teaching; to reconnect with the student perspective; and to formulate plans for enhancing your own teaching based on your observations and reflections and the shared reflections of your faculty participant partners.</w:t>
      </w:r>
      <w:r w:rsidRPr="00B54EE1">
        <w:rPr>
          <w:rFonts w:asciiTheme="minorHAnsi" w:eastAsia="Arial" w:hAnsiTheme="minorHAnsi" w:cstheme="minorHAnsi"/>
          <w:b/>
          <w:sz w:val="24"/>
        </w:rPr>
        <w:t xml:space="preserve"> </w:t>
      </w:r>
    </w:p>
    <w:p w14:paraId="5BB8DDA3" w14:textId="2888A522" w:rsidR="00E73298" w:rsidRPr="00B54EE1" w:rsidRDefault="00E73298" w:rsidP="00B54EE1">
      <w:pPr>
        <w:widowControl w:val="0"/>
        <w:spacing w:after="0" w:line="300" w:lineRule="auto"/>
        <w:rPr>
          <w:rFonts w:asciiTheme="minorHAnsi" w:eastAsia="Cambria" w:hAnsiTheme="minorHAnsi" w:cstheme="minorHAnsi"/>
          <w:b/>
          <w:sz w:val="32"/>
        </w:rPr>
      </w:pPr>
    </w:p>
    <w:p w14:paraId="1AB4D204" w14:textId="67BB515F" w:rsidR="00FD0F6D" w:rsidRPr="00B54EE1" w:rsidRDefault="00FD0F6D" w:rsidP="00B54EE1">
      <w:pPr>
        <w:spacing w:line="300" w:lineRule="auto"/>
        <w:rPr>
          <w:rFonts w:asciiTheme="minorHAnsi" w:eastAsia="Cambria" w:hAnsiTheme="minorHAnsi" w:cstheme="minorHAnsi"/>
          <w:b/>
          <w:sz w:val="32"/>
          <w:szCs w:val="32"/>
        </w:rPr>
      </w:pPr>
      <w:r w:rsidRPr="00B54EE1">
        <w:rPr>
          <w:rFonts w:asciiTheme="minorHAnsi" w:eastAsia="Cambria" w:hAnsiTheme="minorHAnsi" w:cstheme="minorHAnsi"/>
          <w:b/>
          <w:sz w:val="32"/>
          <w:szCs w:val="32"/>
        </w:rPr>
        <w:t>What are the guidelines?</w:t>
      </w:r>
      <w:bookmarkStart w:id="0" w:name="_GoBack"/>
      <w:bookmarkEnd w:id="0"/>
    </w:p>
    <w:p w14:paraId="2D98173B" w14:textId="3EBFF62B" w:rsidR="00FD0F6D" w:rsidRPr="00B54EE1" w:rsidRDefault="00FD0F6D" w:rsidP="00B54EE1">
      <w:pPr>
        <w:spacing w:line="300" w:lineRule="auto"/>
        <w:rPr>
          <w:rFonts w:asciiTheme="minorHAnsi" w:eastAsia="Arial" w:hAnsiTheme="minorHAnsi" w:cstheme="minorHAnsi"/>
          <w:b/>
          <w:i/>
          <w:sz w:val="24"/>
        </w:rPr>
      </w:pPr>
      <w:r w:rsidRPr="00B54EE1">
        <w:rPr>
          <w:rFonts w:asciiTheme="minorHAnsi" w:hAnsiTheme="minorHAnsi" w:cstheme="minorHAnsi"/>
          <w:noProof/>
        </w:rPr>
        <w:drawing>
          <wp:inline distT="0" distB="0" distL="0" distR="0" wp14:anchorId="6553B140" wp14:editId="56C3D817">
            <wp:extent cx="5676900" cy="282892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5649069" w14:textId="47AC0712" w:rsidR="00E421CE" w:rsidRPr="00B54EE1" w:rsidRDefault="00E421CE" w:rsidP="00B54EE1">
      <w:pPr>
        <w:spacing w:line="300" w:lineRule="auto"/>
        <w:rPr>
          <w:rFonts w:asciiTheme="minorHAnsi" w:hAnsiTheme="minorHAnsi" w:cstheme="minorHAnsi"/>
        </w:rPr>
      </w:pPr>
      <w:r w:rsidRPr="00B54EE1">
        <w:rPr>
          <w:rFonts w:asciiTheme="minorHAnsi" w:eastAsia="Arial" w:hAnsiTheme="minorHAnsi" w:cstheme="minorHAnsi"/>
          <w:b/>
          <w:i/>
          <w:sz w:val="24"/>
        </w:rPr>
        <w:lastRenderedPageBreak/>
        <w:t>Reciprocity and Shared Responsibility</w:t>
      </w:r>
      <w:r w:rsidR="00FD0F6D" w:rsidRPr="00B54EE1">
        <w:rPr>
          <w:rFonts w:asciiTheme="minorHAnsi" w:eastAsia="Arial" w:hAnsiTheme="minorHAnsi" w:cstheme="minorHAnsi"/>
          <w:b/>
          <w:sz w:val="24"/>
        </w:rPr>
        <w:t xml:space="preserve">: </w:t>
      </w:r>
      <w:r w:rsidRPr="00B54EE1">
        <w:rPr>
          <w:rFonts w:asciiTheme="minorHAnsi" w:eastAsia="Arial" w:hAnsiTheme="minorHAnsi" w:cstheme="minorHAnsi"/>
          <w:sz w:val="24"/>
        </w:rPr>
        <w:t>Through the mutual exchange of visits, participants are both observer and observed, student and teacher.  Visit a classroom participants are responsible for arranging classroom visits and exchanging pertinent course information.</w:t>
      </w:r>
      <w:r w:rsidRPr="00B54EE1">
        <w:rPr>
          <w:rFonts w:asciiTheme="minorHAnsi" w:eastAsia="Arial" w:hAnsiTheme="minorHAnsi" w:cstheme="minorHAnsi"/>
          <w:b/>
          <w:sz w:val="28"/>
        </w:rPr>
        <w:t xml:space="preserve"> </w:t>
      </w:r>
    </w:p>
    <w:p w14:paraId="0E04F160" w14:textId="3771472E" w:rsidR="00E421CE" w:rsidRPr="00B54EE1" w:rsidRDefault="446B10A7" w:rsidP="446B10A7">
      <w:pPr>
        <w:spacing w:line="300" w:lineRule="auto"/>
        <w:rPr>
          <w:rFonts w:asciiTheme="minorHAnsi" w:hAnsiTheme="minorHAnsi" w:cstheme="minorBidi"/>
        </w:rPr>
      </w:pPr>
      <w:r w:rsidRPr="446B10A7">
        <w:rPr>
          <w:rFonts w:asciiTheme="minorHAnsi" w:eastAsia="Arial" w:hAnsiTheme="minorHAnsi" w:cstheme="minorBidi"/>
          <w:b/>
          <w:bCs/>
          <w:i/>
          <w:iCs/>
          <w:sz w:val="24"/>
          <w:szCs w:val="24"/>
        </w:rPr>
        <w:t>Self-Referential Reflection</w:t>
      </w:r>
      <w:r w:rsidRPr="446B10A7">
        <w:rPr>
          <w:rFonts w:asciiTheme="minorHAnsi" w:eastAsia="Arial" w:hAnsiTheme="minorHAnsi" w:cstheme="minorBidi"/>
          <w:b/>
          <w:bCs/>
          <w:sz w:val="24"/>
          <w:szCs w:val="24"/>
        </w:rPr>
        <w:t xml:space="preserve">: </w:t>
      </w:r>
      <w:r w:rsidRPr="446B10A7">
        <w:rPr>
          <w:rFonts w:asciiTheme="minorHAnsi" w:eastAsia="Arial" w:hAnsiTheme="minorHAnsi" w:cstheme="minorBidi"/>
          <w:sz w:val="24"/>
          <w:szCs w:val="24"/>
        </w:rPr>
        <w:t xml:space="preserve">The final meeting is an opportunity to report what we have learned from the observing the class. It is </w:t>
      </w:r>
      <w:r w:rsidRPr="446B10A7">
        <w:rPr>
          <w:rFonts w:asciiTheme="minorHAnsi" w:eastAsia="Arial" w:hAnsiTheme="minorHAnsi" w:cstheme="minorBidi"/>
          <w:b/>
          <w:bCs/>
          <w:sz w:val="24"/>
          <w:szCs w:val="24"/>
        </w:rPr>
        <w:t>NOT</w:t>
      </w:r>
      <w:r w:rsidRPr="446B10A7">
        <w:rPr>
          <w:rFonts w:asciiTheme="minorHAnsi" w:eastAsia="Arial" w:hAnsiTheme="minorHAnsi" w:cstheme="minorBidi"/>
          <w:sz w:val="24"/>
          <w:szCs w:val="24"/>
        </w:rPr>
        <w:t xml:space="preserve"> an opportunity to improve another participant’s teaching. There will be </w:t>
      </w:r>
      <w:r w:rsidRPr="446B10A7">
        <w:rPr>
          <w:rFonts w:asciiTheme="minorHAnsi" w:eastAsia="Arial" w:hAnsiTheme="minorHAnsi" w:cstheme="minorBidi"/>
          <w:b/>
          <w:bCs/>
          <w:sz w:val="24"/>
          <w:szCs w:val="24"/>
        </w:rPr>
        <w:t>no evaluation or judgment</w:t>
      </w:r>
      <w:r w:rsidRPr="446B10A7">
        <w:rPr>
          <w:rFonts w:asciiTheme="minorHAnsi" w:eastAsia="Arial" w:hAnsiTheme="minorHAnsi" w:cstheme="minorBidi"/>
          <w:sz w:val="24"/>
          <w:szCs w:val="24"/>
        </w:rPr>
        <w:t xml:space="preserve">. </w:t>
      </w:r>
    </w:p>
    <w:p w14:paraId="6EACB28F" w14:textId="10D9927E" w:rsidR="00E421CE" w:rsidRPr="00B54EE1" w:rsidRDefault="00E421CE" w:rsidP="00B54EE1">
      <w:pPr>
        <w:spacing w:line="300" w:lineRule="auto"/>
        <w:rPr>
          <w:rFonts w:asciiTheme="minorHAnsi" w:hAnsiTheme="minorHAnsi" w:cstheme="minorHAnsi"/>
        </w:rPr>
      </w:pPr>
      <w:r w:rsidRPr="00B54EE1">
        <w:rPr>
          <w:rFonts w:asciiTheme="minorHAnsi" w:eastAsia="Arial" w:hAnsiTheme="minorHAnsi" w:cstheme="minorHAnsi"/>
          <w:b/>
          <w:i/>
          <w:sz w:val="24"/>
        </w:rPr>
        <w:t>Appreciation</w:t>
      </w:r>
      <w:r w:rsidR="00FD0F6D" w:rsidRPr="00B54EE1">
        <w:rPr>
          <w:rFonts w:asciiTheme="minorHAnsi" w:eastAsia="Arial" w:hAnsiTheme="minorHAnsi" w:cstheme="minorHAnsi"/>
          <w:b/>
          <w:sz w:val="24"/>
        </w:rPr>
        <w:t xml:space="preserve">: </w:t>
      </w:r>
      <w:r w:rsidRPr="00B54EE1">
        <w:rPr>
          <w:rFonts w:asciiTheme="minorHAnsi" w:eastAsia="Arial" w:hAnsiTheme="minorHAnsi" w:cstheme="minorHAnsi"/>
          <w:sz w:val="24"/>
        </w:rPr>
        <w:t>The final session is an opportunity to identify and celebrate the behaviors and practices that create a productive environment for learning that you observed.</w:t>
      </w:r>
      <w:r w:rsidRPr="00B54EE1">
        <w:rPr>
          <w:rFonts w:asciiTheme="minorHAnsi" w:eastAsia="Arial" w:hAnsiTheme="minorHAnsi" w:cstheme="minorHAnsi"/>
          <w:b/>
          <w:sz w:val="28"/>
        </w:rPr>
        <w:t xml:space="preserve"> </w:t>
      </w:r>
    </w:p>
    <w:p w14:paraId="55C96873" w14:textId="0A46EFED" w:rsidR="00E421CE" w:rsidRPr="00B54EE1" w:rsidRDefault="00FD0F6D" w:rsidP="00B54EE1">
      <w:pPr>
        <w:spacing w:line="300" w:lineRule="auto"/>
        <w:rPr>
          <w:rFonts w:asciiTheme="minorHAnsi" w:eastAsia="Arial" w:hAnsiTheme="minorHAnsi" w:cstheme="minorHAnsi"/>
          <w:b/>
          <w:sz w:val="28"/>
        </w:rPr>
      </w:pPr>
      <w:r w:rsidRPr="00B54EE1">
        <w:rPr>
          <w:rFonts w:asciiTheme="minorHAnsi" w:eastAsia="Arial" w:hAnsiTheme="minorHAnsi" w:cstheme="minorHAnsi"/>
          <w:b/>
          <w:i/>
          <w:sz w:val="24"/>
        </w:rPr>
        <w:t>Mutual Respect</w:t>
      </w:r>
      <w:r w:rsidRPr="00B54EE1">
        <w:rPr>
          <w:rFonts w:asciiTheme="minorHAnsi" w:eastAsia="Arial" w:hAnsiTheme="minorHAnsi" w:cstheme="minorHAnsi"/>
          <w:b/>
          <w:sz w:val="24"/>
        </w:rPr>
        <w:t xml:space="preserve">: </w:t>
      </w:r>
      <w:r w:rsidR="00E421CE" w:rsidRPr="00B54EE1">
        <w:rPr>
          <w:rFonts w:asciiTheme="minorHAnsi" w:eastAsia="Arial" w:hAnsiTheme="minorHAnsi" w:cstheme="minorHAnsi"/>
          <w:sz w:val="24"/>
        </w:rPr>
        <w:t>Participants enter one another’s classrooms with an attitude of empathy and respect, recognizing that different methods and techniques are required in different disciplines and classroom situations.</w:t>
      </w:r>
      <w:r w:rsidR="00E421CE" w:rsidRPr="00B54EE1">
        <w:rPr>
          <w:rFonts w:asciiTheme="minorHAnsi" w:eastAsia="Arial" w:hAnsiTheme="minorHAnsi" w:cstheme="minorHAnsi"/>
          <w:b/>
          <w:sz w:val="28"/>
        </w:rPr>
        <w:t xml:space="preserve"> </w:t>
      </w:r>
    </w:p>
    <w:p w14:paraId="28A09C8C" w14:textId="77777777" w:rsidR="00E421CE" w:rsidRPr="00B54EE1" w:rsidRDefault="00E421CE" w:rsidP="00B54EE1">
      <w:pPr>
        <w:widowControl w:val="0"/>
        <w:spacing w:after="0" w:line="300" w:lineRule="auto"/>
        <w:rPr>
          <w:rFonts w:asciiTheme="minorHAnsi" w:eastAsia="Cambria" w:hAnsiTheme="minorHAnsi" w:cstheme="minorHAnsi"/>
          <w:b/>
          <w:sz w:val="32"/>
        </w:rPr>
      </w:pPr>
    </w:p>
    <w:p w14:paraId="4BB502A8" w14:textId="0288F8AE" w:rsidR="00E73298" w:rsidRPr="00B54EE1" w:rsidRDefault="00E73298" w:rsidP="00B54EE1">
      <w:pPr>
        <w:widowControl w:val="0"/>
        <w:spacing w:after="0" w:line="300" w:lineRule="auto"/>
        <w:rPr>
          <w:rFonts w:asciiTheme="minorHAnsi" w:eastAsia="Cambria" w:hAnsiTheme="minorHAnsi" w:cstheme="minorHAnsi"/>
          <w:b/>
          <w:sz w:val="32"/>
        </w:rPr>
      </w:pPr>
      <w:r w:rsidRPr="00B54EE1">
        <w:rPr>
          <w:rFonts w:asciiTheme="minorHAnsi" w:eastAsia="Cambria" w:hAnsiTheme="minorHAnsi" w:cstheme="minorHAnsi"/>
          <w:b/>
          <w:sz w:val="32"/>
        </w:rPr>
        <w:t>How can I participate to visit a class?</w:t>
      </w:r>
    </w:p>
    <w:p w14:paraId="7A33D061" w14:textId="77777777" w:rsidR="00E73298" w:rsidRPr="00B54EE1" w:rsidRDefault="00E73298" w:rsidP="00B54EE1">
      <w:pPr>
        <w:widowControl w:val="0"/>
        <w:spacing w:after="240" w:line="300" w:lineRule="auto"/>
        <w:ind w:right="302"/>
        <w:rPr>
          <w:rFonts w:asciiTheme="minorHAnsi" w:eastAsia="Arial" w:hAnsiTheme="minorHAnsi" w:cstheme="minorHAnsi"/>
          <w:sz w:val="24"/>
        </w:rPr>
      </w:pPr>
      <w:r w:rsidRPr="00B54EE1">
        <w:rPr>
          <w:rFonts w:asciiTheme="minorHAnsi" w:eastAsia="Arial" w:hAnsiTheme="minorHAnsi" w:cstheme="minorHAnsi"/>
          <w:sz w:val="24"/>
        </w:rPr>
        <w:t>To sign up the “</w:t>
      </w:r>
      <w:r w:rsidRPr="00B54EE1">
        <w:rPr>
          <w:rFonts w:asciiTheme="minorHAnsi" w:eastAsia="Arial" w:hAnsiTheme="minorHAnsi" w:cstheme="minorHAnsi"/>
          <w:i/>
          <w:sz w:val="24"/>
        </w:rPr>
        <w:t>Visit a Class</w:t>
      </w:r>
      <w:r w:rsidRPr="00B54EE1">
        <w:rPr>
          <w:rFonts w:asciiTheme="minorHAnsi" w:eastAsia="Arial" w:hAnsiTheme="minorHAnsi" w:cstheme="minorHAnsi"/>
          <w:sz w:val="24"/>
        </w:rPr>
        <w:t xml:space="preserve">” program, please fill out the request form by sharing your teaching schedule (Session 1 or Session 2), course information (including class size, type of course, major classroom activities and etc.), topics or questions about teaching that you are interested in discussing with other faculty. </w:t>
      </w:r>
    </w:p>
    <w:p w14:paraId="46A1E402" w14:textId="3E62F1CD" w:rsidR="00E73298" w:rsidRPr="00B54EE1" w:rsidRDefault="00E73298" w:rsidP="00B54EE1">
      <w:pPr>
        <w:widowControl w:val="0"/>
        <w:spacing w:after="240" w:line="300" w:lineRule="auto"/>
        <w:ind w:right="302"/>
        <w:rPr>
          <w:rFonts w:asciiTheme="minorHAnsi" w:eastAsia="Arial" w:hAnsiTheme="minorHAnsi" w:cstheme="minorHAnsi"/>
          <w:sz w:val="24"/>
        </w:rPr>
      </w:pPr>
      <w:r w:rsidRPr="00B54EE1">
        <w:rPr>
          <w:rFonts w:asciiTheme="minorHAnsi" w:eastAsia="Arial" w:hAnsiTheme="minorHAnsi" w:cstheme="minorHAnsi"/>
          <w:sz w:val="24"/>
        </w:rPr>
        <w:t xml:space="preserve">After submitting an application, you will be contacted when we match you with two other faculty with complimentary schedules and interests. </w:t>
      </w:r>
    </w:p>
    <w:p w14:paraId="5AB84E13" w14:textId="77777777" w:rsidR="00E73298" w:rsidRPr="00B54EE1" w:rsidRDefault="00E73298" w:rsidP="00B54EE1">
      <w:pPr>
        <w:widowControl w:val="0"/>
        <w:spacing w:after="240" w:line="300" w:lineRule="auto"/>
        <w:ind w:right="302"/>
        <w:rPr>
          <w:rFonts w:asciiTheme="minorHAnsi" w:eastAsia="Arial" w:hAnsiTheme="minorHAnsi" w:cstheme="minorHAnsi"/>
          <w:sz w:val="24"/>
        </w:rPr>
      </w:pPr>
    </w:p>
    <w:p w14:paraId="108738E6" w14:textId="317F1BA6" w:rsidR="00FD610B" w:rsidRPr="00B54EE1" w:rsidRDefault="007041EF" w:rsidP="00B54EE1">
      <w:pPr>
        <w:widowControl w:val="0"/>
        <w:spacing w:after="0" w:line="300" w:lineRule="auto"/>
        <w:rPr>
          <w:rFonts w:asciiTheme="minorHAnsi" w:hAnsiTheme="minorHAnsi" w:cstheme="minorHAnsi"/>
        </w:rPr>
      </w:pPr>
      <w:r w:rsidRPr="00B54EE1">
        <w:rPr>
          <w:rFonts w:asciiTheme="minorHAnsi" w:eastAsia="Cambria" w:hAnsiTheme="minorHAnsi" w:cstheme="minorHAnsi"/>
          <w:b/>
          <w:sz w:val="32"/>
        </w:rPr>
        <w:t xml:space="preserve">How does </w:t>
      </w:r>
      <w:r w:rsidRPr="00B54EE1">
        <w:rPr>
          <w:rFonts w:asciiTheme="minorHAnsi" w:eastAsia="Cambria" w:hAnsiTheme="minorHAnsi" w:cstheme="minorHAnsi"/>
          <w:b/>
          <w:i/>
          <w:sz w:val="32"/>
        </w:rPr>
        <w:t>Visit a Classroom</w:t>
      </w:r>
      <w:r w:rsidRPr="00B54EE1">
        <w:rPr>
          <w:rFonts w:asciiTheme="minorHAnsi" w:eastAsia="Cambria" w:hAnsiTheme="minorHAnsi" w:cstheme="minorHAnsi"/>
          <w:b/>
          <w:sz w:val="32"/>
        </w:rPr>
        <w:t xml:space="preserve"> work? </w:t>
      </w:r>
    </w:p>
    <w:p w14:paraId="2E9E9AA2" w14:textId="707E745B" w:rsidR="00FD610B" w:rsidRPr="00B54EE1" w:rsidRDefault="007041EF" w:rsidP="00B54EE1">
      <w:pPr>
        <w:widowControl w:val="0"/>
        <w:spacing w:after="0" w:line="300" w:lineRule="auto"/>
        <w:rPr>
          <w:rFonts w:asciiTheme="minorHAnsi" w:hAnsiTheme="minorHAnsi" w:cstheme="minorHAnsi"/>
        </w:rPr>
      </w:pPr>
      <w:r w:rsidRPr="00B54EE1">
        <w:rPr>
          <w:rFonts w:asciiTheme="minorHAnsi" w:eastAsia="Arial" w:hAnsiTheme="minorHAnsi" w:cstheme="minorHAnsi"/>
          <w:sz w:val="24"/>
        </w:rPr>
        <w:t xml:space="preserve">Each member of a group of 3 faculty participants: </w:t>
      </w:r>
    </w:p>
    <w:p w14:paraId="159F12D8" w14:textId="77777777" w:rsidR="00FD610B" w:rsidRPr="00B54EE1" w:rsidRDefault="007041EF" w:rsidP="00B54EE1">
      <w:pPr>
        <w:widowControl w:val="0"/>
        <w:numPr>
          <w:ilvl w:val="0"/>
          <w:numId w:val="3"/>
        </w:numPr>
        <w:spacing w:after="275" w:line="300" w:lineRule="auto"/>
        <w:ind w:right="300" w:hanging="359"/>
        <w:rPr>
          <w:rFonts w:asciiTheme="minorHAnsi" w:eastAsia="Arial" w:hAnsiTheme="minorHAnsi" w:cstheme="minorHAnsi"/>
          <w:sz w:val="24"/>
        </w:rPr>
      </w:pPr>
      <w:r w:rsidRPr="00B54EE1">
        <w:rPr>
          <w:rFonts w:asciiTheme="minorHAnsi" w:eastAsia="Arial" w:hAnsiTheme="minorHAnsi" w:cstheme="minorHAnsi"/>
          <w:sz w:val="24"/>
        </w:rPr>
        <w:t xml:space="preserve">Meets with two other faculty participants and a </w:t>
      </w:r>
      <w:r w:rsidR="00762FC2" w:rsidRPr="00B54EE1">
        <w:rPr>
          <w:rFonts w:asciiTheme="minorHAnsi" w:eastAsia="Arial" w:hAnsiTheme="minorHAnsi" w:cstheme="minorHAnsi"/>
          <w:sz w:val="24"/>
        </w:rPr>
        <w:t>Duke Kunshan Center for Teaching and Learning (CTL)</w:t>
      </w:r>
      <w:r w:rsidRPr="00B54EE1">
        <w:rPr>
          <w:rFonts w:asciiTheme="minorHAnsi" w:eastAsia="Arial" w:hAnsiTheme="minorHAnsi" w:cstheme="minorHAnsi"/>
          <w:sz w:val="24"/>
        </w:rPr>
        <w:t xml:space="preserve"> </w:t>
      </w:r>
      <w:r w:rsidR="00762FC2" w:rsidRPr="00B54EE1">
        <w:rPr>
          <w:rFonts w:asciiTheme="minorHAnsi" w:eastAsia="Arial" w:hAnsiTheme="minorHAnsi" w:cstheme="minorHAnsi"/>
          <w:sz w:val="24"/>
        </w:rPr>
        <w:t>staff</w:t>
      </w:r>
      <w:r w:rsidRPr="00B54EE1">
        <w:rPr>
          <w:rFonts w:asciiTheme="minorHAnsi" w:eastAsia="Arial" w:hAnsiTheme="minorHAnsi" w:cstheme="minorHAnsi"/>
          <w:sz w:val="24"/>
        </w:rPr>
        <w:t xml:space="preserve"> to discuss their teaching and plan classroom visits. </w:t>
      </w:r>
    </w:p>
    <w:p w14:paraId="12A2A1B8" w14:textId="77777777" w:rsidR="00FD610B" w:rsidRPr="00B54EE1" w:rsidRDefault="007041EF" w:rsidP="00B54EE1">
      <w:pPr>
        <w:widowControl w:val="0"/>
        <w:numPr>
          <w:ilvl w:val="0"/>
          <w:numId w:val="3"/>
        </w:numPr>
        <w:spacing w:after="275" w:line="300" w:lineRule="auto"/>
        <w:ind w:right="300" w:hanging="359"/>
        <w:rPr>
          <w:rFonts w:asciiTheme="minorHAnsi" w:eastAsia="Arial" w:hAnsiTheme="minorHAnsi" w:cstheme="minorHAnsi"/>
          <w:sz w:val="24"/>
        </w:rPr>
      </w:pPr>
      <w:r w:rsidRPr="00B54EE1">
        <w:rPr>
          <w:rFonts w:asciiTheme="minorHAnsi" w:eastAsia="Arial" w:hAnsiTheme="minorHAnsi" w:cstheme="minorHAnsi"/>
          <w:sz w:val="24"/>
        </w:rPr>
        <w:t xml:space="preserve">Observes at least one class taught by each faculty partner (a total of 2 to 3 observations) </w:t>
      </w:r>
    </w:p>
    <w:p w14:paraId="0422BAA2" w14:textId="77777777" w:rsidR="00FD610B" w:rsidRPr="00B54EE1" w:rsidRDefault="007041EF" w:rsidP="00B54EE1">
      <w:pPr>
        <w:widowControl w:val="0"/>
        <w:numPr>
          <w:ilvl w:val="0"/>
          <w:numId w:val="3"/>
        </w:numPr>
        <w:spacing w:after="275" w:line="300" w:lineRule="auto"/>
        <w:ind w:right="300" w:hanging="359"/>
        <w:rPr>
          <w:rFonts w:asciiTheme="minorHAnsi" w:eastAsia="Arial" w:hAnsiTheme="minorHAnsi" w:cstheme="minorHAnsi"/>
          <w:sz w:val="24"/>
        </w:rPr>
      </w:pPr>
      <w:r w:rsidRPr="00B54EE1">
        <w:rPr>
          <w:rFonts w:asciiTheme="minorHAnsi" w:eastAsia="Arial" w:hAnsiTheme="minorHAnsi" w:cstheme="minorHAnsi"/>
          <w:sz w:val="24"/>
        </w:rPr>
        <w:t xml:space="preserve">Reflects on the class observation experience </w:t>
      </w:r>
      <w:r w:rsidRPr="00B54EE1">
        <w:rPr>
          <w:rFonts w:asciiTheme="minorHAnsi" w:eastAsia="Arial" w:hAnsiTheme="minorHAnsi" w:cstheme="minorHAnsi"/>
          <w:i/>
          <w:sz w:val="24"/>
        </w:rPr>
        <w:t xml:space="preserve">in writing, </w:t>
      </w:r>
      <w:r w:rsidRPr="00B54EE1">
        <w:rPr>
          <w:rFonts w:asciiTheme="minorHAnsi" w:eastAsia="Arial" w:hAnsiTheme="minorHAnsi" w:cstheme="minorHAnsi"/>
          <w:sz w:val="24"/>
        </w:rPr>
        <w:t xml:space="preserve">specifically on what you would change in your own teaching as a result of observing the other classes. All reflections should be positive and refer to yourself. </w:t>
      </w:r>
    </w:p>
    <w:p w14:paraId="1904E6F2" w14:textId="390EA97D" w:rsidR="0078758F" w:rsidRPr="00B54EE1" w:rsidRDefault="007041EF" w:rsidP="00B54EE1">
      <w:pPr>
        <w:widowControl w:val="0"/>
        <w:numPr>
          <w:ilvl w:val="0"/>
          <w:numId w:val="3"/>
        </w:numPr>
        <w:spacing w:after="275" w:line="300" w:lineRule="auto"/>
        <w:ind w:right="300" w:hanging="359"/>
        <w:rPr>
          <w:rFonts w:asciiTheme="minorHAnsi" w:eastAsia="Arial" w:hAnsiTheme="minorHAnsi" w:cstheme="minorHAnsi"/>
          <w:sz w:val="24"/>
        </w:rPr>
      </w:pPr>
      <w:r w:rsidRPr="00B54EE1">
        <w:rPr>
          <w:rFonts w:asciiTheme="minorHAnsi" w:eastAsia="Arial" w:hAnsiTheme="minorHAnsi" w:cstheme="minorHAnsi"/>
          <w:sz w:val="24"/>
        </w:rPr>
        <w:t xml:space="preserve">Gathers over lunch (provided by </w:t>
      </w:r>
      <w:r w:rsidR="00762FC2" w:rsidRPr="00B54EE1">
        <w:rPr>
          <w:rFonts w:asciiTheme="minorHAnsi" w:eastAsia="Arial" w:hAnsiTheme="minorHAnsi" w:cstheme="minorHAnsi"/>
          <w:sz w:val="24"/>
        </w:rPr>
        <w:t>CTL</w:t>
      </w:r>
      <w:r w:rsidRPr="00B54EE1">
        <w:rPr>
          <w:rFonts w:asciiTheme="minorHAnsi" w:eastAsia="Arial" w:hAnsiTheme="minorHAnsi" w:cstheme="minorHAnsi"/>
          <w:sz w:val="24"/>
        </w:rPr>
        <w:t xml:space="preserve">) to share observations with the other two faculty </w:t>
      </w:r>
      <w:r w:rsidRPr="00B54EE1">
        <w:rPr>
          <w:rFonts w:asciiTheme="minorHAnsi" w:eastAsia="Arial" w:hAnsiTheme="minorHAnsi" w:cstheme="minorHAnsi"/>
          <w:sz w:val="24"/>
        </w:rPr>
        <w:lastRenderedPageBreak/>
        <w:t xml:space="preserve">participants.  </w:t>
      </w:r>
    </w:p>
    <w:p w14:paraId="29827B43" w14:textId="77777777" w:rsidR="0078758F" w:rsidRPr="00B54EE1" w:rsidRDefault="0078758F" w:rsidP="00B54EE1">
      <w:pPr>
        <w:widowControl w:val="0"/>
        <w:spacing w:after="0" w:line="300" w:lineRule="auto"/>
        <w:rPr>
          <w:rFonts w:asciiTheme="minorHAnsi" w:eastAsia="Cambria" w:hAnsiTheme="minorHAnsi" w:cstheme="minorHAnsi"/>
          <w:b/>
          <w:sz w:val="32"/>
        </w:rPr>
      </w:pPr>
    </w:p>
    <w:p w14:paraId="3FAA2BD7" w14:textId="63255032" w:rsidR="00FD610B" w:rsidRPr="00B54EE1" w:rsidRDefault="007041EF" w:rsidP="00B54EE1">
      <w:pPr>
        <w:widowControl w:val="0"/>
        <w:spacing w:after="0" w:line="300" w:lineRule="auto"/>
        <w:rPr>
          <w:rFonts w:asciiTheme="minorHAnsi" w:hAnsiTheme="minorHAnsi" w:cstheme="minorHAnsi"/>
        </w:rPr>
      </w:pPr>
      <w:r w:rsidRPr="00B54EE1">
        <w:rPr>
          <w:rFonts w:asciiTheme="minorHAnsi" w:eastAsia="Cambria" w:hAnsiTheme="minorHAnsi" w:cstheme="minorHAnsi"/>
          <w:b/>
          <w:sz w:val="32"/>
        </w:rPr>
        <w:t xml:space="preserve">How should I prepare to be visited? </w:t>
      </w:r>
    </w:p>
    <w:p w14:paraId="7E60AEC5" w14:textId="77777777" w:rsidR="00FD610B" w:rsidRPr="00B54EE1" w:rsidRDefault="007041EF" w:rsidP="00B54EE1">
      <w:pPr>
        <w:pStyle w:val="ListParagraph"/>
        <w:widowControl w:val="0"/>
        <w:numPr>
          <w:ilvl w:val="0"/>
          <w:numId w:val="5"/>
        </w:numPr>
        <w:spacing w:after="240" w:line="300" w:lineRule="auto"/>
        <w:ind w:right="302"/>
        <w:rPr>
          <w:rFonts w:asciiTheme="minorHAnsi" w:hAnsiTheme="minorHAnsi" w:cstheme="minorHAnsi"/>
        </w:rPr>
      </w:pPr>
      <w:r w:rsidRPr="00B54EE1">
        <w:rPr>
          <w:rFonts w:asciiTheme="minorHAnsi" w:eastAsia="Arial" w:hAnsiTheme="minorHAnsi" w:cstheme="minorHAnsi"/>
          <w:sz w:val="24"/>
        </w:rPr>
        <w:t>Determine the dates you would be willing to have a visitor.</w:t>
      </w:r>
    </w:p>
    <w:p w14:paraId="5E1DA956" w14:textId="77777777" w:rsidR="00FD610B" w:rsidRPr="00B54EE1" w:rsidRDefault="007041EF" w:rsidP="00B54EE1">
      <w:pPr>
        <w:pStyle w:val="ListParagraph"/>
        <w:widowControl w:val="0"/>
        <w:numPr>
          <w:ilvl w:val="0"/>
          <w:numId w:val="5"/>
        </w:numPr>
        <w:spacing w:after="240" w:line="300" w:lineRule="auto"/>
        <w:ind w:right="302"/>
        <w:rPr>
          <w:rFonts w:asciiTheme="minorHAnsi" w:hAnsiTheme="minorHAnsi" w:cstheme="minorHAnsi"/>
        </w:rPr>
      </w:pPr>
      <w:r w:rsidRPr="00B54EE1">
        <w:rPr>
          <w:rFonts w:asciiTheme="minorHAnsi" w:eastAsia="Arial" w:hAnsiTheme="minorHAnsi" w:cstheme="minorHAnsi"/>
          <w:sz w:val="24"/>
        </w:rPr>
        <w:t>Share your syllabus, goals for the session and any background material that will help a visitor comprehend what the students are doing during class.</w:t>
      </w:r>
    </w:p>
    <w:p w14:paraId="32F62621" w14:textId="77777777" w:rsidR="00FD610B" w:rsidRPr="00B54EE1" w:rsidRDefault="007041EF" w:rsidP="00B54EE1">
      <w:pPr>
        <w:pStyle w:val="ListParagraph"/>
        <w:widowControl w:val="0"/>
        <w:numPr>
          <w:ilvl w:val="0"/>
          <w:numId w:val="5"/>
        </w:numPr>
        <w:spacing w:after="240" w:line="300" w:lineRule="auto"/>
        <w:ind w:right="302"/>
        <w:rPr>
          <w:rFonts w:asciiTheme="minorHAnsi" w:hAnsiTheme="minorHAnsi" w:cstheme="minorHAnsi"/>
        </w:rPr>
      </w:pPr>
      <w:r w:rsidRPr="00B54EE1">
        <w:rPr>
          <w:rFonts w:asciiTheme="minorHAnsi" w:eastAsia="Arial" w:hAnsiTheme="minorHAnsi" w:cstheme="minorHAnsi"/>
          <w:sz w:val="24"/>
        </w:rPr>
        <w:t xml:space="preserve">Explain to your students that the course will be visited, and why. Students are generally impressed that their professor is participating in a project to improve teaching. </w:t>
      </w:r>
    </w:p>
    <w:p w14:paraId="28218A52" w14:textId="44D75566" w:rsidR="00FD610B" w:rsidRPr="00B54EE1" w:rsidRDefault="007041EF" w:rsidP="00B54EE1">
      <w:pPr>
        <w:pStyle w:val="ListParagraph"/>
        <w:widowControl w:val="0"/>
        <w:numPr>
          <w:ilvl w:val="0"/>
          <w:numId w:val="5"/>
        </w:numPr>
        <w:spacing w:after="240" w:line="300" w:lineRule="auto"/>
        <w:ind w:right="302"/>
        <w:rPr>
          <w:rFonts w:asciiTheme="minorHAnsi" w:hAnsiTheme="minorHAnsi" w:cstheme="minorHAnsi"/>
        </w:rPr>
      </w:pPr>
      <w:r w:rsidRPr="00B54EE1">
        <w:rPr>
          <w:rFonts w:asciiTheme="minorHAnsi" w:eastAsia="Arial" w:hAnsiTheme="minorHAnsi" w:cstheme="minorHAnsi"/>
          <w:sz w:val="24"/>
        </w:rPr>
        <w:t xml:space="preserve">Introduce your </w:t>
      </w:r>
      <w:r w:rsidR="0078758F" w:rsidRPr="00B54EE1">
        <w:rPr>
          <w:rFonts w:asciiTheme="minorHAnsi" w:eastAsia="Arial" w:hAnsiTheme="minorHAnsi" w:cstheme="minorHAnsi"/>
          <w:sz w:val="24"/>
        </w:rPr>
        <w:t xml:space="preserve">faculty visitor to the class. </w:t>
      </w:r>
    </w:p>
    <w:p w14:paraId="13F40745" w14:textId="77777777" w:rsidR="0078758F" w:rsidRPr="00B54EE1" w:rsidRDefault="0078758F" w:rsidP="00B54EE1">
      <w:pPr>
        <w:pStyle w:val="ListParagraph"/>
        <w:widowControl w:val="0"/>
        <w:spacing w:after="240" w:line="300" w:lineRule="auto"/>
        <w:ind w:right="302"/>
        <w:rPr>
          <w:rFonts w:asciiTheme="minorHAnsi" w:hAnsiTheme="minorHAnsi" w:cstheme="minorHAnsi"/>
        </w:rPr>
      </w:pPr>
    </w:p>
    <w:p w14:paraId="7DE835AD" w14:textId="77777777" w:rsidR="00977EFE" w:rsidRPr="00B54EE1" w:rsidRDefault="007041EF" w:rsidP="00B54EE1">
      <w:pPr>
        <w:widowControl w:val="0"/>
        <w:spacing w:after="0" w:line="300" w:lineRule="auto"/>
        <w:rPr>
          <w:rFonts w:asciiTheme="minorHAnsi" w:hAnsiTheme="minorHAnsi" w:cstheme="minorHAnsi"/>
        </w:rPr>
      </w:pPr>
      <w:r w:rsidRPr="00B54EE1">
        <w:rPr>
          <w:rFonts w:asciiTheme="minorHAnsi" w:eastAsia="Cambria" w:hAnsiTheme="minorHAnsi" w:cstheme="minorHAnsi"/>
          <w:b/>
          <w:sz w:val="32"/>
        </w:rPr>
        <w:t xml:space="preserve">How should I prepare to visit? </w:t>
      </w:r>
    </w:p>
    <w:p w14:paraId="3EC5B93D" w14:textId="77777777" w:rsidR="00977EFE" w:rsidRPr="00B54EE1" w:rsidRDefault="007041EF" w:rsidP="00B54EE1">
      <w:pPr>
        <w:pStyle w:val="ListParagraph"/>
        <w:widowControl w:val="0"/>
        <w:numPr>
          <w:ilvl w:val="0"/>
          <w:numId w:val="9"/>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Confirm the date, time, and room about 24 hours before the intended visit. </w:t>
      </w:r>
    </w:p>
    <w:p w14:paraId="1450C8C3" w14:textId="77777777" w:rsidR="00977EFE" w:rsidRPr="00B54EE1" w:rsidRDefault="007041EF" w:rsidP="00B54EE1">
      <w:pPr>
        <w:pStyle w:val="ListParagraph"/>
        <w:widowControl w:val="0"/>
        <w:numPr>
          <w:ilvl w:val="0"/>
          <w:numId w:val="9"/>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Read the materials provided by the instructor, and be clear on what the goals are of the session. </w:t>
      </w:r>
    </w:p>
    <w:p w14:paraId="301FFCA2" w14:textId="77777777" w:rsidR="00977EFE" w:rsidRPr="00B54EE1" w:rsidRDefault="007041EF" w:rsidP="00B54EE1">
      <w:pPr>
        <w:pStyle w:val="ListParagraph"/>
        <w:widowControl w:val="0"/>
        <w:numPr>
          <w:ilvl w:val="0"/>
          <w:numId w:val="9"/>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Arrive early and ask where you can sit. Prepare to be in the class for the duration of the class session. </w:t>
      </w:r>
    </w:p>
    <w:p w14:paraId="08D6F4A4" w14:textId="6A328B89" w:rsidR="00FD610B" w:rsidRPr="00B54EE1" w:rsidRDefault="007041EF" w:rsidP="00B54EE1">
      <w:pPr>
        <w:pStyle w:val="ListParagraph"/>
        <w:widowControl w:val="0"/>
        <w:numPr>
          <w:ilvl w:val="0"/>
          <w:numId w:val="9"/>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Take notes on your observations during the class. Check with the instructor if you intend to take notes on a computer. </w:t>
      </w:r>
    </w:p>
    <w:p w14:paraId="62F1C677" w14:textId="77777777" w:rsidR="00977EFE" w:rsidRPr="00B54EE1" w:rsidRDefault="00977EFE" w:rsidP="00B54EE1">
      <w:pPr>
        <w:widowControl w:val="0"/>
        <w:spacing w:after="240" w:line="300" w:lineRule="auto"/>
        <w:ind w:right="302"/>
        <w:rPr>
          <w:rFonts w:asciiTheme="minorHAnsi" w:eastAsia="Cambria" w:hAnsiTheme="minorHAnsi" w:cstheme="minorHAnsi"/>
          <w:b/>
          <w:sz w:val="32"/>
        </w:rPr>
      </w:pPr>
    </w:p>
    <w:p w14:paraId="3973EDFA" w14:textId="30F7BAF1" w:rsidR="00FD610B" w:rsidRPr="00B54EE1" w:rsidRDefault="007041EF" w:rsidP="00B54EE1">
      <w:pPr>
        <w:widowControl w:val="0"/>
        <w:spacing w:after="240" w:line="300" w:lineRule="auto"/>
        <w:ind w:right="302"/>
        <w:rPr>
          <w:rFonts w:asciiTheme="minorHAnsi" w:hAnsiTheme="minorHAnsi" w:cstheme="minorHAnsi"/>
        </w:rPr>
      </w:pPr>
      <w:r w:rsidRPr="00B54EE1">
        <w:rPr>
          <w:rFonts w:asciiTheme="minorHAnsi" w:eastAsia="Cambria" w:hAnsiTheme="minorHAnsi" w:cstheme="minorHAnsi"/>
          <w:b/>
          <w:sz w:val="32"/>
        </w:rPr>
        <w:t xml:space="preserve">What should I take notes on? </w:t>
      </w:r>
    </w:p>
    <w:p w14:paraId="60801E0F" w14:textId="1B67F489" w:rsidR="00977EFE" w:rsidRPr="00B54EE1" w:rsidRDefault="007041EF" w:rsidP="00B54EE1">
      <w:pPr>
        <w:widowControl w:val="0"/>
        <w:spacing w:after="240" w:line="300" w:lineRule="auto"/>
        <w:ind w:right="302"/>
        <w:rPr>
          <w:rFonts w:asciiTheme="minorHAnsi" w:eastAsia="Arial" w:hAnsiTheme="minorHAnsi" w:cstheme="minorHAnsi"/>
          <w:sz w:val="24"/>
        </w:rPr>
      </w:pPr>
      <w:r w:rsidRPr="00B54EE1">
        <w:rPr>
          <w:rFonts w:asciiTheme="minorHAnsi" w:eastAsia="Arial" w:hAnsiTheme="minorHAnsi" w:cstheme="minorHAnsi"/>
          <w:sz w:val="24"/>
        </w:rPr>
        <w:t xml:space="preserve">Do whatever will work for you, but don’t get so caught up in being a student that you do not observe the instructor!  Here are three suggestions for how to approach the </w:t>
      </w:r>
      <w:r w:rsidR="00977EFE" w:rsidRPr="00B54EE1">
        <w:rPr>
          <w:rFonts w:asciiTheme="minorHAnsi" w:eastAsia="Arial" w:hAnsiTheme="minorHAnsi" w:cstheme="minorHAnsi"/>
          <w:sz w:val="24"/>
        </w:rPr>
        <w:t>class visit.</w:t>
      </w:r>
    </w:p>
    <w:p w14:paraId="056FD6BC" w14:textId="4B203F8F" w:rsidR="00977EFE" w:rsidRPr="00B54EE1" w:rsidRDefault="00D6569D" w:rsidP="00B54EE1">
      <w:pPr>
        <w:widowControl w:val="0"/>
        <w:spacing w:after="240" w:line="300" w:lineRule="auto"/>
        <w:ind w:right="302"/>
        <w:rPr>
          <w:rFonts w:asciiTheme="minorHAnsi" w:hAnsiTheme="minorHAnsi" w:cstheme="minorHAnsi"/>
          <w:b/>
        </w:rPr>
      </w:pPr>
      <w:r w:rsidRPr="00B54EE1">
        <w:rPr>
          <w:rFonts w:asciiTheme="minorHAnsi" w:eastAsia="Arial" w:hAnsiTheme="minorHAnsi" w:cstheme="minorHAnsi"/>
          <w:b/>
          <w:sz w:val="24"/>
        </w:rPr>
        <w:t xml:space="preserve">1. </w:t>
      </w:r>
      <w:r w:rsidR="007041EF" w:rsidRPr="00B54EE1">
        <w:rPr>
          <w:rFonts w:asciiTheme="minorHAnsi" w:eastAsia="Arial" w:hAnsiTheme="minorHAnsi" w:cstheme="minorHAnsi"/>
          <w:b/>
          <w:sz w:val="24"/>
        </w:rPr>
        <w:t xml:space="preserve">“Chose a Lens” to focus </w:t>
      </w:r>
      <w:r w:rsidR="00977EFE" w:rsidRPr="00B54EE1">
        <w:rPr>
          <w:rFonts w:asciiTheme="minorHAnsi" w:eastAsia="Arial" w:hAnsiTheme="minorHAnsi" w:cstheme="minorHAnsi"/>
          <w:b/>
          <w:sz w:val="24"/>
        </w:rPr>
        <w:t>your observations</w:t>
      </w:r>
    </w:p>
    <w:p w14:paraId="79443999" w14:textId="496290CD" w:rsidR="00D6569D" w:rsidRPr="00B54EE1" w:rsidRDefault="00977EFE" w:rsidP="00B54EE1">
      <w:pPr>
        <w:widowControl w:val="0"/>
        <w:spacing w:after="0" w:line="300" w:lineRule="auto"/>
        <w:rPr>
          <w:rFonts w:asciiTheme="minorHAnsi" w:eastAsia="Arial" w:hAnsiTheme="minorHAnsi" w:cstheme="minorHAnsi"/>
          <w:sz w:val="24"/>
        </w:rPr>
      </w:pPr>
      <w:r w:rsidRPr="00B54EE1">
        <w:rPr>
          <w:rFonts w:asciiTheme="minorHAnsi" w:eastAsia="Arial" w:hAnsiTheme="minorHAnsi" w:cstheme="minorHAnsi"/>
          <w:sz w:val="24"/>
        </w:rPr>
        <w:t xml:space="preserve">One approach that works for some people is to choose a particular “lens” through which to focus their observations. Going in with some specific questions in mind can help you focus your attention and lead to a more meaningful observation. Here are some possible lenses: </w:t>
      </w:r>
    </w:p>
    <w:p w14:paraId="456B5BCD" w14:textId="77777777" w:rsidR="00D6569D" w:rsidRPr="00B54EE1" w:rsidRDefault="00D6569D" w:rsidP="00B54EE1">
      <w:pPr>
        <w:widowControl w:val="0"/>
        <w:spacing w:after="0" w:line="300" w:lineRule="auto"/>
        <w:rPr>
          <w:rFonts w:asciiTheme="minorHAnsi" w:eastAsia="Arial" w:hAnsiTheme="minorHAnsi" w:cstheme="minorHAnsi"/>
          <w:sz w:val="24"/>
        </w:rPr>
      </w:pPr>
    </w:p>
    <w:p w14:paraId="5F04E8C1" w14:textId="77777777" w:rsidR="00FE4EB4" w:rsidRPr="00FE4EB4" w:rsidRDefault="00D6569D" w:rsidP="00B54EE1">
      <w:pPr>
        <w:widowControl w:val="0"/>
        <w:spacing w:after="0" w:line="300" w:lineRule="auto"/>
        <w:rPr>
          <w:rFonts w:asciiTheme="minorHAnsi" w:eastAsia="Arial" w:hAnsiTheme="minorHAnsi" w:cstheme="minorHAnsi"/>
          <w:sz w:val="24"/>
        </w:rPr>
      </w:pPr>
      <w:r w:rsidRPr="00FE4EB4">
        <w:rPr>
          <w:rFonts w:asciiTheme="minorHAnsi" w:eastAsia="Arial" w:hAnsiTheme="minorHAnsi" w:cstheme="minorHAnsi"/>
          <w:sz w:val="24"/>
        </w:rPr>
        <w:t xml:space="preserve">Example from:  Center for Teaching and Learning, </w:t>
      </w:r>
      <w:proofErr w:type="spellStart"/>
      <w:r w:rsidRPr="00FE4EB4">
        <w:rPr>
          <w:rFonts w:asciiTheme="minorHAnsi" w:eastAsia="Arial" w:hAnsiTheme="minorHAnsi" w:cstheme="minorHAnsi"/>
          <w:sz w:val="24"/>
        </w:rPr>
        <w:t>Stonehill</w:t>
      </w:r>
      <w:proofErr w:type="spellEnd"/>
      <w:r w:rsidRPr="00FE4EB4">
        <w:rPr>
          <w:rFonts w:asciiTheme="minorHAnsi" w:eastAsia="Arial" w:hAnsiTheme="minorHAnsi" w:cstheme="minorHAnsi"/>
          <w:sz w:val="24"/>
        </w:rPr>
        <w:t xml:space="preserve"> College Easton, MA </w:t>
      </w:r>
    </w:p>
    <w:p w14:paraId="48CEB8C6" w14:textId="2526DD4F" w:rsidR="00977EFE" w:rsidRPr="00FE4EB4" w:rsidRDefault="00005AF4" w:rsidP="00B54EE1">
      <w:pPr>
        <w:widowControl w:val="0"/>
        <w:spacing w:after="0" w:line="300" w:lineRule="auto"/>
        <w:rPr>
          <w:rFonts w:asciiTheme="minorHAnsi" w:hAnsiTheme="minorHAnsi" w:cstheme="minorHAnsi"/>
          <w:sz w:val="24"/>
        </w:rPr>
      </w:pPr>
      <w:hyperlink r:id="rId16" w:history="1">
        <w:r w:rsidR="00FE4EB4" w:rsidRPr="00FE4EB4">
          <w:rPr>
            <w:rStyle w:val="Hyperlink"/>
            <w:rFonts w:asciiTheme="minorHAnsi" w:hAnsiTheme="minorHAnsi" w:cstheme="minorHAnsi"/>
            <w:sz w:val="24"/>
          </w:rPr>
          <w:t>https://stonehill-website.s3.amazonaws.com/files/resources/participant-handbook-08-09.pdf</w:t>
        </w:r>
      </w:hyperlink>
      <w:r w:rsidR="00FE4EB4" w:rsidRPr="00FE4EB4">
        <w:rPr>
          <w:rFonts w:asciiTheme="minorHAnsi" w:hAnsiTheme="minorHAnsi" w:cstheme="minorHAnsi"/>
          <w:sz w:val="24"/>
        </w:rPr>
        <w:t xml:space="preserve"> </w:t>
      </w:r>
    </w:p>
    <w:p w14:paraId="68C4CCB6" w14:textId="77777777" w:rsidR="00FE4EB4" w:rsidRDefault="00FE4EB4" w:rsidP="00B54EE1">
      <w:pPr>
        <w:widowControl w:val="0"/>
        <w:spacing w:after="0" w:line="300" w:lineRule="auto"/>
        <w:rPr>
          <w:rFonts w:asciiTheme="minorHAnsi" w:eastAsia="Arial" w:hAnsiTheme="minorHAnsi" w:cstheme="minorHAnsi"/>
          <w:b/>
          <w:sz w:val="24"/>
        </w:rPr>
      </w:pPr>
    </w:p>
    <w:p w14:paraId="3D93669C" w14:textId="3AA50BDC" w:rsidR="00977EFE" w:rsidRPr="00B54EE1" w:rsidRDefault="00977EFE" w:rsidP="00B54EE1">
      <w:pPr>
        <w:widowControl w:val="0"/>
        <w:spacing w:after="0" w:line="300" w:lineRule="auto"/>
        <w:rPr>
          <w:rFonts w:asciiTheme="minorHAnsi" w:hAnsiTheme="minorHAnsi" w:cstheme="minorHAnsi"/>
        </w:rPr>
      </w:pPr>
      <w:r w:rsidRPr="00B54EE1">
        <w:rPr>
          <w:rFonts w:asciiTheme="minorHAnsi" w:eastAsia="Arial" w:hAnsiTheme="minorHAnsi" w:cstheme="minorHAnsi"/>
          <w:b/>
          <w:sz w:val="24"/>
        </w:rPr>
        <w:t xml:space="preserve">Motivation </w:t>
      </w:r>
    </w:p>
    <w:p w14:paraId="1B6C13BC" w14:textId="77777777" w:rsidR="00977EFE" w:rsidRPr="00B54EE1" w:rsidRDefault="00977EFE" w:rsidP="00B54EE1">
      <w:pPr>
        <w:pStyle w:val="ListParagraph"/>
        <w:widowControl w:val="0"/>
        <w:numPr>
          <w:ilvl w:val="0"/>
          <w:numId w:val="10"/>
        </w:numPr>
        <w:spacing w:after="0" w:line="300" w:lineRule="auto"/>
        <w:rPr>
          <w:rFonts w:asciiTheme="minorHAnsi" w:hAnsiTheme="minorHAnsi" w:cstheme="minorHAnsi"/>
        </w:rPr>
      </w:pPr>
      <w:r w:rsidRPr="00B54EE1">
        <w:rPr>
          <w:rFonts w:asciiTheme="minorHAnsi" w:eastAsia="Arial" w:hAnsiTheme="minorHAnsi" w:cstheme="minorHAnsi"/>
          <w:sz w:val="24"/>
        </w:rPr>
        <w:lastRenderedPageBreak/>
        <w:t xml:space="preserve">How do I arouse curiosity in my students? </w:t>
      </w:r>
    </w:p>
    <w:p w14:paraId="19627652" w14:textId="77777777" w:rsidR="00977EFE" w:rsidRPr="00B54EE1" w:rsidRDefault="00977EFE" w:rsidP="00B54EE1">
      <w:pPr>
        <w:pStyle w:val="ListParagraph"/>
        <w:widowControl w:val="0"/>
        <w:numPr>
          <w:ilvl w:val="0"/>
          <w:numId w:val="10"/>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do I keep my students engaged in the material? </w:t>
      </w:r>
    </w:p>
    <w:p w14:paraId="7A097DBB" w14:textId="77777777" w:rsidR="00977EFE" w:rsidRPr="00B54EE1" w:rsidRDefault="00977EFE" w:rsidP="00B54EE1">
      <w:pPr>
        <w:pStyle w:val="ListParagraph"/>
        <w:widowControl w:val="0"/>
        <w:numPr>
          <w:ilvl w:val="0"/>
          <w:numId w:val="10"/>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When my class ends, do students leave wanting to know more? </w:t>
      </w:r>
    </w:p>
    <w:p w14:paraId="37AF4758" w14:textId="5A00CF91" w:rsidR="00977EFE" w:rsidRPr="00B54EE1" w:rsidRDefault="00977EFE" w:rsidP="00B54EE1">
      <w:pPr>
        <w:pStyle w:val="ListParagraph"/>
        <w:widowControl w:val="0"/>
        <w:numPr>
          <w:ilvl w:val="0"/>
          <w:numId w:val="10"/>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do I show my learners I am interested in them? </w:t>
      </w:r>
    </w:p>
    <w:p w14:paraId="5A50D2B5" w14:textId="77777777" w:rsidR="00977EFE" w:rsidRPr="00B54EE1" w:rsidRDefault="00977EFE" w:rsidP="00B54EE1">
      <w:pPr>
        <w:widowControl w:val="0"/>
        <w:spacing w:after="0" w:line="300" w:lineRule="auto"/>
        <w:rPr>
          <w:rFonts w:asciiTheme="minorHAnsi" w:hAnsiTheme="minorHAnsi" w:cstheme="minorHAnsi"/>
        </w:rPr>
      </w:pPr>
      <w:r w:rsidRPr="00B54EE1">
        <w:rPr>
          <w:rFonts w:asciiTheme="minorHAnsi" w:eastAsia="Arial" w:hAnsiTheme="minorHAnsi" w:cstheme="minorHAnsi"/>
          <w:b/>
          <w:sz w:val="24"/>
        </w:rPr>
        <w:t xml:space="preserve">Content </w:t>
      </w:r>
    </w:p>
    <w:p w14:paraId="773E4E22" w14:textId="77777777" w:rsidR="00977EFE" w:rsidRPr="00B54EE1" w:rsidRDefault="00977EFE" w:rsidP="00B54EE1">
      <w:pPr>
        <w:pStyle w:val="ListParagraph"/>
        <w:widowControl w:val="0"/>
        <w:numPr>
          <w:ilvl w:val="0"/>
          <w:numId w:val="11"/>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I survey my learners to assess what they already know? </w:t>
      </w:r>
    </w:p>
    <w:p w14:paraId="2C4D2325" w14:textId="77777777" w:rsidR="00977EFE" w:rsidRPr="00B54EE1" w:rsidRDefault="00977EFE" w:rsidP="00B54EE1">
      <w:pPr>
        <w:pStyle w:val="ListParagraph"/>
        <w:widowControl w:val="0"/>
        <w:numPr>
          <w:ilvl w:val="0"/>
          <w:numId w:val="11"/>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I summarize my central </w:t>
      </w:r>
      <w:proofErr w:type="spellStart"/>
      <w:r w:rsidRPr="00B54EE1">
        <w:rPr>
          <w:rFonts w:asciiTheme="minorHAnsi" w:eastAsia="Arial" w:hAnsiTheme="minorHAnsi" w:cstheme="minorHAnsi"/>
          <w:sz w:val="24"/>
        </w:rPr>
        <w:t>points</w:t>
      </w:r>
      <w:proofErr w:type="spellEnd"/>
      <w:r w:rsidRPr="00B54EE1">
        <w:rPr>
          <w:rFonts w:asciiTheme="minorHAnsi" w:eastAsia="Arial" w:hAnsiTheme="minorHAnsi" w:cstheme="minorHAnsi"/>
          <w:sz w:val="24"/>
        </w:rPr>
        <w:t xml:space="preserve"> clearly? </w:t>
      </w:r>
    </w:p>
    <w:p w14:paraId="28227046" w14:textId="77777777" w:rsidR="00977EFE" w:rsidRPr="00B54EE1" w:rsidRDefault="00977EFE" w:rsidP="00B54EE1">
      <w:pPr>
        <w:pStyle w:val="ListParagraph"/>
        <w:widowControl w:val="0"/>
        <w:numPr>
          <w:ilvl w:val="0"/>
          <w:numId w:val="11"/>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I give some space to my students to set the agenda? </w:t>
      </w:r>
    </w:p>
    <w:p w14:paraId="1EFBAB57" w14:textId="6551E11F" w:rsidR="00977EFE" w:rsidRPr="00B54EE1" w:rsidRDefault="00977EFE" w:rsidP="00B54EE1">
      <w:pPr>
        <w:pStyle w:val="ListParagraph"/>
        <w:widowControl w:val="0"/>
        <w:numPr>
          <w:ilvl w:val="0"/>
          <w:numId w:val="11"/>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Are my examples relevant and current? </w:t>
      </w:r>
    </w:p>
    <w:p w14:paraId="37E8DC02" w14:textId="77777777" w:rsidR="00977EFE" w:rsidRPr="00B54EE1" w:rsidRDefault="00977EFE" w:rsidP="00B54EE1">
      <w:pPr>
        <w:widowControl w:val="0"/>
        <w:spacing w:after="0" w:line="300" w:lineRule="auto"/>
        <w:rPr>
          <w:rFonts w:asciiTheme="minorHAnsi" w:hAnsiTheme="minorHAnsi" w:cstheme="minorHAnsi"/>
        </w:rPr>
      </w:pPr>
      <w:r w:rsidRPr="00B54EE1">
        <w:rPr>
          <w:rFonts w:asciiTheme="minorHAnsi" w:eastAsia="Arial" w:hAnsiTheme="minorHAnsi" w:cstheme="minorHAnsi"/>
          <w:b/>
          <w:sz w:val="24"/>
        </w:rPr>
        <w:t xml:space="preserve">Diversity </w:t>
      </w:r>
    </w:p>
    <w:p w14:paraId="5B27CE78" w14:textId="77777777" w:rsidR="00977EFE" w:rsidRPr="00B54EE1" w:rsidRDefault="00977EFE" w:rsidP="00B54EE1">
      <w:pPr>
        <w:pStyle w:val="ListParagraph"/>
        <w:widowControl w:val="0"/>
        <w:numPr>
          <w:ilvl w:val="0"/>
          <w:numId w:val="12"/>
        </w:numPr>
        <w:spacing w:after="0" w:line="300" w:lineRule="auto"/>
        <w:rPr>
          <w:rFonts w:asciiTheme="minorHAnsi" w:hAnsiTheme="minorHAnsi" w:cstheme="minorHAnsi"/>
        </w:rPr>
      </w:pPr>
      <w:r w:rsidRPr="00B54EE1">
        <w:rPr>
          <w:rFonts w:asciiTheme="minorHAnsi" w:eastAsia="Arial" w:hAnsiTheme="minorHAnsi" w:cstheme="minorHAnsi"/>
          <w:sz w:val="24"/>
        </w:rPr>
        <w:t>Am I knowledgeable of my classroom demographics?</w:t>
      </w:r>
    </w:p>
    <w:p w14:paraId="4877E19E" w14:textId="77777777" w:rsidR="00977EFE" w:rsidRPr="00B54EE1" w:rsidRDefault="00977EFE" w:rsidP="00B54EE1">
      <w:pPr>
        <w:pStyle w:val="ListParagraph"/>
        <w:widowControl w:val="0"/>
        <w:numPr>
          <w:ilvl w:val="0"/>
          <w:numId w:val="12"/>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do I accommodate differences in my learners? </w:t>
      </w:r>
    </w:p>
    <w:p w14:paraId="53181175" w14:textId="77777777" w:rsidR="00977EFE" w:rsidRPr="00B54EE1" w:rsidRDefault="00977EFE" w:rsidP="00B54EE1">
      <w:pPr>
        <w:pStyle w:val="ListParagraph"/>
        <w:widowControl w:val="0"/>
        <w:numPr>
          <w:ilvl w:val="0"/>
          <w:numId w:val="12"/>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do I ensure my curriculum addresses diversity? </w:t>
      </w:r>
    </w:p>
    <w:p w14:paraId="37AC9FCF" w14:textId="06BE7195" w:rsidR="00977EFE" w:rsidRPr="00B54EE1" w:rsidRDefault="00977EFE" w:rsidP="00B54EE1">
      <w:pPr>
        <w:pStyle w:val="ListParagraph"/>
        <w:widowControl w:val="0"/>
        <w:numPr>
          <w:ilvl w:val="0"/>
          <w:numId w:val="12"/>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inclusive am I in my teaching practice? </w:t>
      </w:r>
    </w:p>
    <w:p w14:paraId="446EDD8A" w14:textId="6DBBA201" w:rsidR="00977EFE" w:rsidRPr="00B54EE1" w:rsidRDefault="00977EFE" w:rsidP="00B54EE1">
      <w:pPr>
        <w:widowControl w:val="0"/>
        <w:spacing w:after="0" w:line="300" w:lineRule="auto"/>
        <w:rPr>
          <w:rFonts w:asciiTheme="minorHAnsi" w:hAnsiTheme="minorHAnsi" w:cstheme="minorHAnsi"/>
        </w:rPr>
      </w:pPr>
      <w:r w:rsidRPr="00B54EE1">
        <w:rPr>
          <w:rFonts w:asciiTheme="minorHAnsi" w:eastAsia="Arial" w:hAnsiTheme="minorHAnsi" w:cstheme="minorHAnsi"/>
          <w:b/>
          <w:sz w:val="24"/>
        </w:rPr>
        <w:t xml:space="preserve">Instructional Strategies </w:t>
      </w:r>
    </w:p>
    <w:p w14:paraId="6D494E4B" w14:textId="77777777" w:rsidR="00977EFE" w:rsidRPr="00B54EE1" w:rsidRDefault="00977EFE" w:rsidP="00B54EE1">
      <w:pPr>
        <w:pStyle w:val="ListParagraph"/>
        <w:widowControl w:val="0"/>
        <w:numPr>
          <w:ilvl w:val="0"/>
          <w:numId w:val="13"/>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Is there variety in the way I deliver material? </w:t>
      </w:r>
    </w:p>
    <w:p w14:paraId="0EF361D5" w14:textId="77777777" w:rsidR="00977EFE" w:rsidRPr="00B54EE1" w:rsidRDefault="00977EFE" w:rsidP="00B54EE1">
      <w:pPr>
        <w:pStyle w:val="ListParagraph"/>
        <w:widowControl w:val="0"/>
        <w:numPr>
          <w:ilvl w:val="0"/>
          <w:numId w:val="13"/>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can I encourage self-reflection and critical thinking? </w:t>
      </w:r>
    </w:p>
    <w:p w14:paraId="53FEE2F2" w14:textId="77777777" w:rsidR="00977EFE" w:rsidRPr="00B54EE1" w:rsidRDefault="00977EFE" w:rsidP="00B54EE1">
      <w:pPr>
        <w:pStyle w:val="ListParagraph"/>
        <w:widowControl w:val="0"/>
        <w:numPr>
          <w:ilvl w:val="0"/>
          <w:numId w:val="13"/>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effectively do I handle small group work? </w:t>
      </w:r>
    </w:p>
    <w:p w14:paraId="46A49839" w14:textId="77777777" w:rsidR="00977EFE" w:rsidRPr="00B54EE1" w:rsidRDefault="00977EFE" w:rsidP="00B54EE1">
      <w:pPr>
        <w:pStyle w:val="ListParagraph"/>
        <w:widowControl w:val="0"/>
        <w:numPr>
          <w:ilvl w:val="0"/>
          <w:numId w:val="13"/>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How do I handle unexpected moments in the classroom? </w:t>
      </w:r>
    </w:p>
    <w:p w14:paraId="439A0CF2" w14:textId="77777777" w:rsidR="00977EFE" w:rsidRPr="00B54EE1" w:rsidRDefault="00977EFE" w:rsidP="00B54EE1">
      <w:pPr>
        <w:pStyle w:val="ListParagraph"/>
        <w:widowControl w:val="0"/>
        <w:numPr>
          <w:ilvl w:val="0"/>
          <w:numId w:val="13"/>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I model different learning processes? </w:t>
      </w:r>
    </w:p>
    <w:p w14:paraId="78751F27" w14:textId="707897A5" w:rsidR="00977EFE" w:rsidRPr="00B54EE1" w:rsidRDefault="00977EFE" w:rsidP="00B54EE1">
      <w:pPr>
        <w:pStyle w:val="ListParagraph"/>
        <w:widowControl w:val="0"/>
        <w:numPr>
          <w:ilvl w:val="0"/>
          <w:numId w:val="13"/>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my questions generate meaningful discussion? </w:t>
      </w:r>
    </w:p>
    <w:p w14:paraId="403911DB" w14:textId="77777777" w:rsidR="00977EFE" w:rsidRPr="00B54EE1" w:rsidRDefault="00977EFE" w:rsidP="00B54EE1">
      <w:pPr>
        <w:widowControl w:val="0"/>
        <w:spacing w:after="0" w:line="300" w:lineRule="auto"/>
        <w:rPr>
          <w:rFonts w:asciiTheme="minorHAnsi" w:hAnsiTheme="minorHAnsi" w:cstheme="minorHAnsi"/>
        </w:rPr>
      </w:pPr>
      <w:r w:rsidRPr="00B54EE1">
        <w:rPr>
          <w:rFonts w:asciiTheme="minorHAnsi" w:eastAsia="Arial" w:hAnsiTheme="minorHAnsi" w:cstheme="minorHAnsi"/>
          <w:b/>
          <w:sz w:val="24"/>
        </w:rPr>
        <w:t xml:space="preserve">Classroom climate </w:t>
      </w:r>
    </w:p>
    <w:p w14:paraId="0519B144" w14:textId="77777777" w:rsidR="00977EFE" w:rsidRPr="00B54EE1" w:rsidRDefault="00977EFE" w:rsidP="00B54EE1">
      <w:pPr>
        <w:pStyle w:val="ListParagraph"/>
        <w:widowControl w:val="0"/>
        <w:numPr>
          <w:ilvl w:val="0"/>
          <w:numId w:val="14"/>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my students feel respected? </w:t>
      </w:r>
    </w:p>
    <w:p w14:paraId="10EC0623" w14:textId="77777777" w:rsidR="00977EFE" w:rsidRPr="00B54EE1" w:rsidRDefault="00977EFE" w:rsidP="00B54EE1">
      <w:pPr>
        <w:pStyle w:val="ListParagraph"/>
        <w:widowControl w:val="0"/>
        <w:numPr>
          <w:ilvl w:val="0"/>
          <w:numId w:val="14"/>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my students feel comfortable asking and answering questions? </w:t>
      </w:r>
    </w:p>
    <w:p w14:paraId="7CDFB58D" w14:textId="77777777" w:rsidR="00977EFE" w:rsidRPr="00B54EE1" w:rsidRDefault="00977EFE" w:rsidP="00B54EE1">
      <w:pPr>
        <w:pStyle w:val="ListParagraph"/>
        <w:widowControl w:val="0"/>
        <w:numPr>
          <w:ilvl w:val="0"/>
          <w:numId w:val="14"/>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Do I set clear parameters for participation? </w:t>
      </w:r>
    </w:p>
    <w:p w14:paraId="428C0878" w14:textId="06977E94" w:rsidR="00977EFE" w:rsidRPr="00B54EE1" w:rsidRDefault="00977EFE" w:rsidP="00B54EE1">
      <w:pPr>
        <w:pStyle w:val="ListParagraph"/>
        <w:widowControl w:val="0"/>
        <w:numPr>
          <w:ilvl w:val="0"/>
          <w:numId w:val="14"/>
        </w:numPr>
        <w:spacing w:after="0" w:line="300" w:lineRule="auto"/>
        <w:rPr>
          <w:rFonts w:asciiTheme="minorHAnsi" w:hAnsiTheme="minorHAnsi" w:cstheme="minorHAnsi"/>
        </w:rPr>
      </w:pPr>
      <w:r w:rsidRPr="00B54EE1">
        <w:rPr>
          <w:rFonts w:asciiTheme="minorHAnsi" w:eastAsia="Arial" w:hAnsiTheme="minorHAnsi" w:cstheme="minorHAnsi"/>
          <w:sz w:val="24"/>
        </w:rPr>
        <w:t xml:space="preserve">Can my students challenge my position on an issue? </w:t>
      </w:r>
    </w:p>
    <w:p w14:paraId="3D8B4595" w14:textId="77777777" w:rsidR="00D6569D" w:rsidRPr="00B54EE1" w:rsidRDefault="00D6569D" w:rsidP="00B54EE1">
      <w:pPr>
        <w:widowControl w:val="0"/>
        <w:spacing w:after="240" w:line="300" w:lineRule="auto"/>
        <w:ind w:right="302"/>
        <w:rPr>
          <w:rFonts w:asciiTheme="minorHAnsi" w:eastAsia="Arial" w:hAnsiTheme="minorHAnsi" w:cstheme="minorHAnsi"/>
          <w:b/>
          <w:sz w:val="24"/>
          <w:szCs w:val="24"/>
        </w:rPr>
      </w:pPr>
    </w:p>
    <w:p w14:paraId="52725D40" w14:textId="644ABA97" w:rsidR="00977EFE" w:rsidRPr="00B54EE1" w:rsidRDefault="00D6569D" w:rsidP="00B54EE1">
      <w:pPr>
        <w:widowControl w:val="0"/>
        <w:spacing w:after="240" w:line="300" w:lineRule="auto"/>
        <w:ind w:right="302"/>
        <w:rPr>
          <w:rFonts w:asciiTheme="minorHAnsi" w:eastAsia="Arial" w:hAnsiTheme="minorHAnsi" w:cstheme="minorHAnsi"/>
          <w:b/>
          <w:sz w:val="24"/>
          <w:szCs w:val="24"/>
        </w:rPr>
      </w:pPr>
      <w:r w:rsidRPr="00B54EE1">
        <w:rPr>
          <w:rFonts w:asciiTheme="minorHAnsi" w:hAnsiTheme="minorHAnsi" w:cstheme="minorHAnsi"/>
          <w:b/>
          <w:sz w:val="24"/>
          <w:szCs w:val="24"/>
        </w:rPr>
        <w:t xml:space="preserve">2. </w:t>
      </w:r>
      <w:r w:rsidR="007041EF" w:rsidRPr="00B54EE1">
        <w:rPr>
          <w:rFonts w:asciiTheme="minorHAnsi" w:eastAsia="Arial" w:hAnsiTheme="minorHAnsi" w:cstheme="minorHAnsi"/>
          <w:b/>
          <w:sz w:val="24"/>
          <w:szCs w:val="24"/>
        </w:rPr>
        <w:t>“Double Entry” observation notes</w:t>
      </w:r>
    </w:p>
    <w:p w14:paraId="171CE794" w14:textId="5184BE3A" w:rsidR="00D6569D" w:rsidRPr="00B54EE1" w:rsidRDefault="00D6569D" w:rsidP="00B54EE1">
      <w:pPr>
        <w:widowControl w:val="0"/>
        <w:spacing w:after="0" w:line="300" w:lineRule="auto"/>
        <w:rPr>
          <w:rFonts w:asciiTheme="minorHAnsi" w:hAnsiTheme="minorHAnsi" w:cstheme="minorHAnsi"/>
        </w:rPr>
      </w:pPr>
      <w:r w:rsidRPr="00B54EE1">
        <w:rPr>
          <w:rFonts w:asciiTheme="minorHAnsi" w:eastAsia="Arial" w:hAnsiTheme="minorHAnsi" w:cstheme="minorHAnsi"/>
          <w:sz w:val="24"/>
        </w:rPr>
        <w:t xml:space="preserve">Some people find it helpful to organize their observation notes by dividing them into </w:t>
      </w:r>
      <w:r w:rsidRPr="00B54EE1">
        <w:rPr>
          <w:rFonts w:asciiTheme="minorHAnsi" w:eastAsia="Arial" w:hAnsiTheme="minorHAnsi" w:cstheme="minorHAnsi"/>
          <w:i/>
          <w:sz w:val="24"/>
        </w:rPr>
        <w:t xml:space="preserve">descriptions </w:t>
      </w:r>
      <w:r w:rsidRPr="00B54EE1">
        <w:rPr>
          <w:rFonts w:asciiTheme="minorHAnsi" w:eastAsia="Arial" w:hAnsiTheme="minorHAnsi" w:cstheme="minorHAnsi"/>
          <w:sz w:val="24"/>
        </w:rPr>
        <w:t xml:space="preserve">and </w:t>
      </w:r>
      <w:r w:rsidRPr="00B54EE1">
        <w:rPr>
          <w:rFonts w:asciiTheme="minorHAnsi" w:eastAsia="Arial" w:hAnsiTheme="minorHAnsi" w:cstheme="minorHAnsi"/>
          <w:i/>
          <w:sz w:val="24"/>
        </w:rPr>
        <w:t>reflections</w:t>
      </w:r>
      <w:r w:rsidRPr="00B54EE1">
        <w:rPr>
          <w:rFonts w:asciiTheme="minorHAnsi" w:eastAsia="Arial" w:hAnsiTheme="minorHAnsi" w:cstheme="minorHAnsi"/>
          <w:sz w:val="24"/>
        </w:rPr>
        <w:t xml:space="preserve">. The description can reflect the instructor’s actions, students’ reactions, and the content being conveyed, while your reflections can track your own reactions to what’s happening in class. Reflections can be recorded both during class and afterwards. Tracking the time can be helpful. </w:t>
      </w:r>
    </w:p>
    <w:p w14:paraId="69A4994E" w14:textId="77777777" w:rsidR="00D6569D" w:rsidRPr="00B54EE1" w:rsidRDefault="00D6569D" w:rsidP="00B54EE1">
      <w:pPr>
        <w:widowControl w:val="0"/>
        <w:spacing w:after="0" w:line="300" w:lineRule="auto"/>
        <w:rPr>
          <w:rFonts w:asciiTheme="minorHAnsi" w:eastAsia="Arial" w:hAnsiTheme="minorHAnsi" w:cstheme="minorHAnsi"/>
          <w:sz w:val="24"/>
        </w:rPr>
      </w:pPr>
    </w:p>
    <w:p w14:paraId="3A5585B8" w14:textId="77777777" w:rsidR="00FE4EB4" w:rsidRPr="00FE4EB4" w:rsidRDefault="00D6569D" w:rsidP="00B54EE1">
      <w:pPr>
        <w:widowControl w:val="0"/>
        <w:spacing w:after="0" w:line="300" w:lineRule="auto"/>
        <w:rPr>
          <w:rFonts w:asciiTheme="minorHAnsi" w:hAnsiTheme="minorHAnsi" w:cstheme="minorHAnsi"/>
          <w:sz w:val="24"/>
          <w:szCs w:val="24"/>
        </w:rPr>
      </w:pPr>
      <w:r w:rsidRPr="00FE4EB4">
        <w:rPr>
          <w:rFonts w:asciiTheme="minorHAnsi" w:eastAsia="Arial" w:hAnsiTheme="minorHAnsi" w:cstheme="minorHAnsi"/>
          <w:sz w:val="24"/>
          <w:szCs w:val="24"/>
        </w:rPr>
        <w:t xml:space="preserve">Example from:  Center for Teaching and Learning, </w:t>
      </w:r>
      <w:proofErr w:type="spellStart"/>
      <w:r w:rsidRPr="00FE4EB4">
        <w:rPr>
          <w:rFonts w:asciiTheme="minorHAnsi" w:eastAsia="Arial" w:hAnsiTheme="minorHAnsi" w:cstheme="minorHAnsi"/>
          <w:sz w:val="24"/>
          <w:szCs w:val="24"/>
        </w:rPr>
        <w:t>Stonehill</w:t>
      </w:r>
      <w:proofErr w:type="spellEnd"/>
      <w:r w:rsidRPr="00FE4EB4">
        <w:rPr>
          <w:rFonts w:asciiTheme="minorHAnsi" w:eastAsia="Arial" w:hAnsiTheme="minorHAnsi" w:cstheme="minorHAnsi"/>
          <w:sz w:val="24"/>
          <w:szCs w:val="24"/>
        </w:rPr>
        <w:t xml:space="preserve"> College Easton, MA </w:t>
      </w:r>
    </w:p>
    <w:p w14:paraId="4F6FE3DC" w14:textId="50982416" w:rsidR="00D6569D" w:rsidRPr="00FE4EB4" w:rsidRDefault="00005AF4" w:rsidP="00B54EE1">
      <w:pPr>
        <w:widowControl w:val="0"/>
        <w:spacing w:after="0" w:line="300" w:lineRule="auto"/>
        <w:rPr>
          <w:rFonts w:asciiTheme="minorHAnsi" w:hAnsiTheme="minorHAnsi" w:cstheme="minorHAnsi"/>
          <w:sz w:val="24"/>
          <w:szCs w:val="24"/>
        </w:rPr>
      </w:pPr>
      <w:hyperlink r:id="rId17" w:history="1">
        <w:r w:rsidR="00FE4EB4" w:rsidRPr="001E426D">
          <w:rPr>
            <w:rStyle w:val="Hyperlink"/>
            <w:rFonts w:asciiTheme="minorHAnsi" w:hAnsiTheme="minorHAnsi" w:cstheme="minorHAnsi"/>
            <w:sz w:val="24"/>
            <w:szCs w:val="24"/>
          </w:rPr>
          <w:t>https://stonehill-website.s3.amazonaws.com/files/resources/participant-handbook-08-09.pdf</w:t>
        </w:r>
      </w:hyperlink>
      <w:r w:rsidR="00FE4EB4">
        <w:rPr>
          <w:rFonts w:asciiTheme="minorHAnsi" w:hAnsiTheme="minorHAnsi" w:cstheme="minorHAnsi"/>
          <w:sz w:val="24"/>
          <w:szCs w:val="24"/>
        </w:rPr>
        <w:t xml:space="preserve"> </w:t>
      </w:r>
    </w:p>
    <w:p w14:paraId="21E52306" w14:textId="55AF7CF5" w:rsidR="00D6569D" w:rsidRPr="00B54EE1" w:rsidRDefault="00D6569D" w:rsidP="00B54EE1">
      <w:pPr>
        <w:spacing w:line="300" w:lineRule="auto"/>
        <w:rPr>
          <w:rFonts w:asciiTheme="minorHAnsi" w:hAnsiTheme="minorHAnsi" w:cstheme="minorHAnsi"/>
        </w:rPr>
      </w:pPr>
      <w:r w:rsidRPr="00B54EE1">
        <w:rPr>
          <w:rFonts w:asciiTheme="minorHAnsi" w:hAnsiTheme="minorHAnsi" w:cstheme="minorHAnsi"/>
          <w:noProof/>
        </w:rPr>
        <w:lastRenderedPageBreak/>
        <w:drawing>
          <wp:inline distT="0" distB="0" distL="0" distR="0" wp14:anchorId="1E39B308" wp14:editId="26535F58">
            <wp:extent cx="6267450" cy="6705600"/>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8"/>
                    <a:srcRect/>
                    <a:stretch>
                      <a:fillRect/>
                    </a:stretch>
                  </pic:blipFill>
                  <pic:spPr>
                    <a:xfrm>
                      <a:off x="0" y="0"/>
                      <a:ext cx="6267450" cy="6705600"/>
                    </a:xfrm>
                    <a:prstGeom prst="rect">
                      <a:avLst/>
                    </a:prstGeom>
                    <a:ln/>
                  </pic:spPr>
                </pic:pic>
              </a:graphicData>
            </a:graphic>
          </wp:inline>
        </w:drawing>
      </w:r>
      <w:r w:rsidRPr="00B54EE1">
        <w:rPr>
          <w:rFonts w:asciiTheme="minorHAnsi" w:hAnsiTheme="minorHAnsi" w:cstheme="minorHAnsi"/>
        </w:rPr>
        <w:br w:type="page"/>
      </w:r>
    </w:p>
    <w:p w14:paraId="66CAA697" w14:textId="4BFC0E65" w:rsidR="00FD610B" w:rsidRPr="00B54EE1" w:rsidRDefault="00D6569D" w:rsidP="00B54EE1">
      <w:pPr>
        <w:widowControl w:val="0"/>
        <w:spacing w:after="240" w:line="300" w:lineRule="auto"/>
        <w:ind w:right="302"/>
        <w:rPr>
          <w:rFonts w:asciiTheme="minorHAnsi" w:hAnsiTheme="minorHAnsi" w:cstheme="minorHAnsi"/>
          <w:b/>
          <w:sz w:val="24"/>
          <w:szCs w:val="24"/>
        </w:rPr>
      </w:pPr>
      <w:r w:rsidRPr="00B54EE1">
        <w:rPr>
          <w:rFonts w:asciiTheme="minorHAnsi" w:eastAsia="Arial" w:hAnsiTheme="minorHAnsi" w:cstheme="minorHAnsi"/>
          <w:b/>
          <w:sz w:val="24"/>
          <w:szCs w:val="24"/>
        </w:rPr>
        <w:lastRenderedPageBreak/>
        <w:t xml:space="preserve">3. </w:t>
      </w:r>
      <w:r w:rsidR="007041EF" w:rsidRPr="00B54EE1">
        <w:rPr>
          <w:rFonts w:asciiTheme="minorHAnsi" w:eastAsia="Arial" w:hAnsiTheme="minorHAnsi" w:cstheme="minorHAnsi"/>
          <w:b/>
          <w:sz w:val="24"/>
          <w:szCs w:val="24"/>
        </w:rPr>
        <w:t>Map a class discussion</w:t>
      </w:r>
    </w:p>
    <w:p w14:paraId="66DD1344" w14:textId="2D511ACE" w:rsidR="00D6569D" w:rsidRPr="00B54EE1" w:rsidRDefault="00D6569D" w:rsidP="00B54EE1">
      <w:pPr>
        <w:widowControl w:val="0"/>
        <w:spacing w:after="0" w:line="300" w:lineRule="auto"/>
        <w:rPr>
          <w:rFonts w:asciiTheme="minorHAnsi" w:eastAsia="Arial" w:hAnsiTheme="minorHAnsi" w:cstheme="minorHAnsi"/>
          <w:sz w:val="24"/>
        </w:rPr>
      </w:pPr>
      <w:r w:rsidRPr="00B54EE1">
        <w:rPr>
          <w:rFonts w:asciiTheme="minorHAnsi" w:eastAsia="Arial" w:hAnsiTheme="minorHAnsi" w:cstheme="minorHAnsi"/>
          <w:sz w:val="24"/>
        </w:rPr>
        <w:t>Notes such as these can be usefully paired with one of the discussion “maps”. Here’s an example:</w:t>
      </w:r>
    </w:p>
    <w:p w14:paraId="1B7E29EE" w14:textId="521B41D0" w:rsidR="00D6569D" w:rsidRPr="00B54EE1" w:rsidRDefault="00D6569D" w:rsidP="00B54EE1">
      <w:pPr>
        <w:widowControl w:val="0"/>
        <w:spacing w:after="0" w:line="300" w:lineRule="auto"/>
        <w:rPr>
          <w:rFonts w:asciiTheme="minorHAnsi" w:eastAsia="Arial" w:hAnsiTheme="minorHAnsi" w:cstheme="minorHAnsi"/>
          <w:sz w:val="24"/>
        </w:rPr>
      </w:pPr>
    </w:p>
    <w:p w14:paraId="22DC7ED4" w14:textId="77777777" w:rsidR="00FE4EB4" w:rsidRPr="00FE4EB4" w:rsidRDefault="00D6569D" w:rsidP="00B54EE1">
      <w:pPr>
        <w:widowControl w:val="0"/>
        <w:spacing w:after="0" w:line="300" w:lineRule="auto"/>
        <w:rPr>
          <w:sz w:val="24"/>
          <w:szCs w:val="24"/>
        </w:rPr>
      </w:pPr>
      <w:r w:rsidRPr="00FE4EB4">
        <w:rPr>
          <w:rFonts w:asciiTheme="minorHAnsi" w:eastAsia="Arial" w:hAnsiTheme="minorHAnsi" w:cstheme="minorHAnsi"/>
          <w:sz w:val="24"/>
          <w:szCs w:val="24"/>
        </w:rPr>
        <w:t xml:space="preserve">Example from:  Center for Teaching and Learning, </w:t>
      </w:r>
      <w:proofErr w:type="spellStart"/>
      <w:r w:rsidRPr="00FE4EB4">
        <w:rPr>
          <w:rFonts w:asciiTheme="minorHAnsi" w:eastAsia="Arial" w:hAnsiTheme="minorHAnsi" w:cstheme="minorHAnsi"/>
          <w:sz w:val="24"/>
          <w:szCs w:val="24"/>
        </w:rPr>
        <w:t>Stonehill</w:t>
      </w:r>
      <w:proofErr w:type="spellEnd"/>
      <w:r w:rsidRPr="00FE4EB4">
        <w:rPr>
          <w:rFonts w:asciiTheme="minorHAnsi" w:eastAsia="Arial" w:hAnsiTheme="minorHAnsi" w:cstheme="minorHAnsi"/>
          <w:sz w:val="24"/>
          <w:szCs w:val="24"/>
        </w:rPr>
        <w:t xml:space="preserve"> College Easton, MA </w:t>
      </w:r>
    </w:p>
    <w:p w14:paraId="6B3B0495" w14:textId="0D34B574" w:rsidR="009C7B83" w:rsidRPr="00FE4EB4" w:rsidRDefault="00005AF4" w:rsidP="00B54EE1">
      <w:pPr>
        <w:widowControl w:val="0"/>
        <w:spacing w:after="0" w:line="300" w:lineRule="auto"/>
        <w:rPr>
          <w:rFonts w:asciiTheme="minorHAnsi" w:hAnsiTheme="minorHAnsi" w:cstheme="minorHAnsi"/>
          <w:sz w:val="24"/>
          <w:szCs w:val="24"/>
        </w:rPr>
      </w:pPr>
      <w:hyperlink r:id="rId19" w:history="1">
        <w:r w:rsidR="00FE4EB4" w:rsidRPr="00FE4EB4">
          <w:rPr>
            <w:rStyle w:val="Hyperlink"/>
            <w:sz w:val="24"/>
            <w:szCs w:val="24"/>
          </w:rPr>
          <w:t>https://stonehill-website.s3.amazonaws.com/files/resources/participant-handbook-08-09.pdf</w:t>
        </w:r>
      </w:hyperlink>
      <w:r w:rsidR="00FE4EB4" w:rsidRPr="00FE4EB4">
        <w:rPr>
          <w:sz w:val="24"/>
          <w:szCs w:val="24"/>
        </w:rPr>
        <w:t xml:space="preserve"> </w:t>
      </w:r>
    </w:p>
    <w:p w14:paraId="43ABB769" w14:textId="1B6561B3" w:rsidR="00D6569D" w:rsidRPr="00B54EE1" w:rsidRDefault="00D6569D" w:rsidP="00B54EE1">
      <w:pPr>
        <w:widowControl w:val="0"/>
        <w:spacing w:after="240" w:line="300" w:lineRule="auto"/>
        <w:ind w:right="302"/>
        <w:jc w:val="center"/>
        <w:rPr>
          <w:rFonts w:asciiTheme="minorHAnsi" w:hAnsiTheme="minorHAnsi" w:cstheme="minorHAnsi"/>
        </w:rPr>
      </w:pPr>
      <w:r w:rsidRPr="00B54EE1">
        <w:rPr>
          <w:rFonts w:asciiTheme="minorHAnsi" w:hAnsiTheme="minorHAnsi" w:cstheme="minorHAnsi"/>
          <w:noProof/>
        </w:rPr>
        <w:drawing>
          <wp:inline distT="0" distB="0" distL="0" distR="0" wp14:anchorId="417DC3BB" wp14:editId="2283DC47">
            <wp:extent cx="4705350" cy="4105275"/>
            <wp:effectExtent l="0" t="0" r="0" b="9525"/>
            <wp:docPr id="5"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rotWithShape="1">
                    <a:blip r:embed="rId20"/>
                    <a:srcRect l="6390" t="1603"/>
                    <a:stretch/>
                  </pic:blipFill>
                  <pic:spPr bwMode="auto">
                    <a:xfrm>
                      <a:off x="0" y="0"/>
                      <a:ext cx="4706462" cy="4106245"/>
                    </a:xfrm>
                    <a:prstGeom prst="rect">
                      <a:avLst/>
                    </a:prstGeom>
                    <a:ln>
                      <a:noFill/>
                    </a:ln>
                    <a:extLst>
                      <a:ext uri="{53640926-AAD7-44D8-BBD7-CCE9431645EC}">
                        <a14:shadowObscured xmlns:a14="http://schemas.microsoft.com/office/drawing/2010/main"/>
                      </a:ext>
                    </a:extLst>
                  </pic:spPr>
                </pic:pic>
              </a:graphicData>
            </a:graphic>
          </wp:inline>
        </w:drawing>
      </w:r>
    </w:p>
    <w:p w14:paraId="2321EAE9" w14:textId="673DBB8B" w:rsidR="00D6569D" w:rsidRPr="00B54EE1" w:rsidRDefault="00D6569D" w:rsidP="00B54EE1">
      <w:pPr>
        <w:widowControl w:val="0"/>
        <w:spacing w:after="240" w:line="300" w:lineRule="auto"/>
        <w:ind w:right="302"/>
        <w:jc w:val="center"/>
        <w:rPr>
          <w:rFonts w:asciiTheme="minorHAnsi" w:hAnsiTheme="minorHAnsi" w:cstheme="minorHAnsi"/>
        </w:rPr>
      </w:pPr>
      <w:r w:rsidRPr="00B54EE1">
        <w:rPr>
          <w:rFonts w:asciiTheme="minorHAnsi" w:hAnsiTheme="minorHAnsi" w:cstheme="minorHAnsi"/>
          <w:noProof/>
        </w:rPr>
        <w:drawing>
          <wp:inline distT="0" distB="0" distL="0" distR="0" wp14:anchorId="4650A79A" wp14:editId="1BFE8DE9">
            <wp:extent cx="3162300" cy="2486025"/>
            <wp:effectExtent l="0" t="0" r="0" b="9525"/>
            <wp:docPr id="6"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1"/>
                    <a:srcRect/>
                    <a:stretch>
                      <a:fillRect/>
                    </a:stretch>
                  </pic:blipFill>
                  <pic:spPr>
                    <a:xfrm>
                      <a:off x="0" y="0"/>
                      <a:ext cx="3162300" cy="2486025"/>
                    </a:xfrm>
                    <a:prstGeom prst="rect">
                      <a:avLst/>
                    </a:prstGeom>
                    <a:ln/>
                  </pic:spPr>
                </pic:pic>
              </a:graphicData>
            </a:graphic>
          </wp:inline>
        </w:drawing>
      </w:r>
    </w:p>
    <w:p w14:paraId="6BD60C86" w14:textId="270B87AB" w:rsidR="00FD610B" w:rsidRPr="00B54EE1" w:rsidRDefault="00E421CE" w:rsidP="00B54EE1">
      <w:pPr>
        <w:widowControl w:val="0"/>
        <w:spacing w:after="240" w:line="300" w:lineRule="auto"/>
        <w:ind w:right="302"/>
        <w:rPr>
          <w:rFonts w:asciiTheme="minorHAnsi" w:hAnsiTheme="minorHAnsi" w:cstheme="minorHAnsi"/>
        </w:rPr>
      </w:pPr>
      <w:r w:rsidRPr="00B54EE1">
        <w:rPr>
          <w:rFonts w:asciiTheme="minorHAnsi" w:eastAsia="Cambria" w:hAnsiTheme="minorHAnsi" w:cstheme="minorHAnsi"/>
          <w:b/>
          <w:sz w:val="32"/>
        </w:rPr>
        <w:lastRenderedPageBreak/>
        <w:t>How to prepare and share my reflection?</w:t>
      </w:r>
    </w:p>
    <w:p w14:paraId="54A1D05E" w14:textId="77777777" w:rsidR="00E421CE" w:rsidRPr="00B54EE1" w:rsidRDefault="007041EF" w:rsidP="00B54EE1">
      <w:pPr>
        <w:widowControl w:val="0"/>
        <w:spacing w:after="0" w:line="300" w:lineRule="auto"/>
        <w:rPr>
          <w:rFonts w:asciiTheme="minorHAnsi" w:eastAsia="Arial" w:hAnsiTheme="minorHAnsi" w:cstheme="minorHAnsi"/>
        </w:rPr>
      </w:pPr>
      <w:r w:rsidRPr="00B54EE1">
        <w:rPr>
          <w:rFonts w:asciiTheme="minorHAnsi" w:eastAsia="Arial" w:hAnsiTheme="minorHAnsi" w:cstheme="minorHAnsi"/>
          <w:sz w:val="24"/>
        </w:rPr>
        <w:t xml:space="preserve">Within </w:t>
      </w:r>
      <w:r w:rsidR="009C7B83" w:rsidRPr="00B54EE1">
        <w:rPr>
          <w:rFonts w:asciiTheme="minorHAnsi" w:eastAsia="Arial" w:hAnsiTheme="minorHAnsi" w:cstheme="minorHAnsi"/>
          <w:sz w:val="24"/>
        </w:rPr>
        <w:t>one</w:t>
      </w:r>
      <w:r w:rsidRPr="00B54EE1">
        <w:rPr>
          <w:rFonts w:asciiTheme="minorHAnsi" w:eastAsia="Arial" w:hAnsiTheme="minorHAnsi" w:cstheme="minorHAnsi"/>
          <w:sz w:val="24"/>
        </w:rPr>
        <w:t xml:space="preserve"> week of your observations, write your reflections and a plan for how your observations will impact your teaching. See the reflection questions listed </w:t>
      </w:r>
      <w:r w:rsidR="009C7B83" w:rsidRPr="00B54EE1">
        <w:rPr>
          <w:rFonts w:asciiTheme="minorHAnsi" w:eastAsia="Arial" w:hAnsiTheme="minorHAnsi" w:cstheme="minorHAnsi"/>
          <w:sz w:val="24"/>
        </w:rPr>
        <w:t>below to prepare</w:t>
      </w:r>
      <w:r w:rsidRPr="00B54EE1">
        <w:rPr>
          <w:rFonts w:asciiTheme="minorHAnsi" w:eastAsia="Arial" w:hAnsiTheme="minorHAnsi" w:cstheme="minorHAnsi"/>
          <w:sz w:val="24"/>
        </w:rPr>
        <w:t xml:space="preserve"> what you will share with the group. </w:t>
      </w:r>
      <w:r w:rsidR="009C7B83" w:rsidRPr="00B54EE1">
        <w:rPr>
          <w:rFonts w:asciiTheme="minorHAnsi" w:eastAsia="Arial" w:hAnsiTheme="minorHAnsi" w:cstheme="minorHAnsi"/>
          <w:sz w:val="24"/>
        </w:rPr>
        <w:t>Share only those comments that are positive and supportive of your peers, and your ideas for modifying your own teaching</w:t>
      </w:r>
      <w:r w:rsidR="009C7B83" w:rsidRPr="00B54EE1">
        <w:rPr>
          <w:rFonts w:asciiTheme="minorHAnsi" w:eastAsia="Arial" w:hAnsiTheme="minorHAnsi" w:cstheme="minorHAnsi"/>
        </w:rPr>
        <w:t>.</w:t>
      </w:r>
    </w:p>
    <w:p w14:paraId="0EF4C8DC" w14:textId="77777777" w:rsidR="00E421CE" w:rsidRPr="00B54EE1" w:rsidRDefault="00E421CE" w:rsidP="00B54EE1">
      <w:pPr>
        <w:widowControl w:val="0"/>
        <w:spacing w:after="0" w:line="300" w:lineRule="auto"/>
        <w:rPr>
          <w:rFonts w:asciiTheme="minorHAnsi" w:eastAsia="Arial" w:hAnsiTheme="minorHAnsi" w:cstheme="minorHAnsi"/>
        </w:rPr>
      </w:pPr>
    </w:p>
    <w:p w14:paraId="23901A49" w14:textId="0A946429" w:rsidR="00145B3A" w:rsidRDefault="00145B3A" w:rsidP="00B54EE1">
      <w:pPr>
        <w:widowControl w:val="0"/>
        <w:spacing w:after="0" w:line="300" w:lineRule="auto"/>
        <w:rPr>
          <w:sz w:val="24"/>
          <w:szCs w:val="24"/>
        </w:rPr>
      </w:pPr>
      <w:r>
        <w:rPr>
          <w:sz w:val="24"/>
          <w:szCs w:val="24"/>
        </w:rPr>
        <w:t xml:space="preserve">Example from: </w:t>
      </w:r>
      <w:r w:rsidRPr="00145B3A">
        <w:rPr>
          <w:sz w:val="24"/>
          <w:szCs w:val="24"/>
        </w:rPr>
        <w:t>Teaching Squares: Observe and reflect on teaching and learning</w:t>
      </w:r>
    </w:p>
    <w:p w14:paraId="2C59F1E7" w14:textId="5B3B7A3F" w:rsidR="00145B3A" w:rsidRPr="00FE4EB4" w:rsidRDefault="00005AF4" w:rsidP="00B54EE1">
      <w:pPr>
        <w:widowControl w:val="0"/>
        <w:spacing w:after="0" w:line="300" w:lineRule="auto"/>
        <w:rPr>
          <w:rFonts w:asciiTheme="minorHAnsi" w:eastAsia="Arial" w:hAnsiTheme="minorHAnsi" w:cstheme="minorHAnsi"/>
          <w:sz w:val="24"/>
          <w:szCs w:val="24"/>
        </w:rPr>
      </w:pPr>
      <w:hyperlink r:id="rId22" w:history="1">
        <w:r w:rsidR="00145B3A" w:rsidRPr="001E426D">
          <w:rPr>
            <w:rStyle w:val="Hyperlink"/>
            <w:rFonts w:asciiTheme="minorHAnsi" w:eastAsia="Arial" w:hAnsiTheme="minorHAnsi" w:cstheme="minorHAnsi"/>
            <w:sz w:val="24"/>
            <w:szCs w:val="24"/>
          </w:rPr>
          <w:t>http://connections.ucalgaryblogs.ca/2017/10/05/teaching-squares-observe-and-reflect-on-teaching-and-learning/</w:t>
        </w:r>
      </w:hyperlink>
      <w:r w:rsidR="00145B3A">
        <w:rPr>
          <w:rFonts w:asciiTheme="minorHAnsi" w:eastAsia="Arial" w:hAnsiTheme="minorHAnsi" w:cstheme="minorHAnsi"/>
          <w:sz w:val="24"/>
          <w:szCs w:val="24"/>
        </w:rPr>
        <w:t xml:space="preserve"> </w:t>
      </w:r>
    </w:p>
    <w:p w14:paraId="688F758A" w14:textId="314C8766" w:rsidR="00E421CE" w:rsidRPr="00B54EE1" w:rsidRDefault="00E421CE" w:rsidP="00B54EE1">
      <w:pPr>
        <w:widowControl w:val="0"/>
        <w:spacing w:after="0" w:line="300" w:lineRule="auto"/>
        <w:rPr>
          <w:rFonts w:asciiTheme="minorHAnsi" w:hAnsiTheme="minorHAnsi" w:cstheme="minorHAnsi"/>
        </w:rPr>
      </w:pPr>
    </w:p>
    <w:p w14:paraId="727530B9"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What have you learned about your teaching philosophy from your classroom observations (something new or something that has been affirmed)?</w:t>
      </w:r>
    </w:p>
    <w:p w14:paraId="14DB0EF6"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What personal values do you bring to your teaching?</w:t>
      </w:r>
    </w:p>
    <w:p w14:paraId="32D9C09F"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How has the experience of again being in the “learner” role impacted your teaching?</w:t>
      </w:r>
    </w:p>
    <w:p w14:paraId="66BF51A7"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What have you learned is one of your teaching strengths?</w:t>
      </w:r>
    </w:p>
    <w:p w14:paraId="54AC4EDB"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What aspect of your teaching do you wish to rethink? How are you going to do this?</w:t>
      </w:r>
    </w:p>
    <w:p w14:paraId="715A0391"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What surprised you during this experience? What assumptions about teaching were challenged by what you observed?</w:t>
      </w:r>
    </w:p>
    <w:p w14:paraId="2547D3FA" w14:textId="77777777" w:rsidR="009C7B83" w:rsidRPr="00B54EE1" w:rsidRDefault="009C7B83" w:rsidP="00B54EE1">
      <w:pPr>
        <w:widowControl w:val="0"/>
        <w:numPr>
          <w:ilvl w:val="0"/>
          <w:numId w:val="1"/>
        </w:numPr>
        <w:spacing w:after="240" w:line="300" w:lineRule="auto"/>
        <w:ind w:hanging="359"/>
        <w:rPr>
          <w:rFonts w:asciiTheme="minorHAnsi" w:hAnsiTheme="minorHAnsi" w:cstheme="minorHAnsi"/>
          <w:sz w:val="24"/>
        </w:rPr>
      </w:pPr>
      <w:r w:rsidRPr="00B54EE1">
        <w:rPr>
          <w:rFonts w:asciiTheme="minorHAnsi" w:eastAsia="Arial" w:hAnsiTheme="minorHAnsi" w:cstheme="minorHAnsi"/>
          <w:sz w:val="24"/>
        </w:rPr>
        <w:t>What is one thing you learned that will make your teaching more effective?</w:t>
      </w:r>
    </w:p>
    <w:p w14:paraId="4DC336A6" w14:textId="7EBD0C0F" w:rsidR="00E421CE" w:rsidRPr="00B54EE1" w:rsidRDefault="009C7B83" w:rsidP="00B54EE1">
      <w:pPr>
        <w:widowControl w:val="0"/>
        <w:numPr>
          <w:ilvl w:val="0"/>
          <w:numId w:val="1"/>
        </w:numPr>
        <w:spacing w:after="240" w:line="300" w:lineRule="auto"/>
        <w:ind w:hanging="359"/>
        <w:rPr>
          <w:rFonts w:asciiTheme="minorHAnsi" w:hAnsiTheme="minorHAnsi" w:cstheme="minorHAnsi"/>
          <w:b/>
          <w:sz w:val="32"/>
        </w:rPr>
      </w:pPr>
      <w:r w:rsidRPr="00B54EE1">
        <w:rPr>
          <w:rFonts w:asciiTheme="minorHAnsi" w:eastAsia="Arial" w:hAnsiTheme="minorHAnsi" w:cstheme="minorHAnsi"/>
          <w:sz w:val="24"/>
        </w:rPr>
        <w:t xml:space="preserve">What is one thing you learned that you are going to apply next semester in your classroom? </w:t>
      </w:r>
    </w:p>
    <w:p w14:paraId="3584A0BF" w14:textId="77777777" w:rsidR="00E421CE" w:rsidRPr="00B54EE1" w:rsidRDefault="00E421CE" w:rsidP="00B54EE1">
      <w:pPr>
        <w:widowControl w:val="0"/>
        <w:spacing w:after="240" w:line="300" w:lineRule="auto"/>
        <w:ind w:left="361"/>
        <w:rPr>
          <w:rFonts w:asciiTheme="minorHAnsi" w:hAnsiTheme="minorHAnsi" w:cstheme="minorHAnsi"/>
          <w:b/>
          <w:sz w:val="32"/>
        </w:rPr>
      </w:pPr>
    </w:p>
    <w:p w14:paraId="33026984" w14:textId="0F13A2FC" w:rsidR="00E421CE" w:rsidRPr="00B54EE1" w:rsidRDefault="00E421CE" w:rsidP="00B54EE1">
      <w:pPr>
        <w:widowControl w:val="0"/>
        <w:spacing w:after="275" w:line="300" w:lineRule="auto"/>
        <w:rPr>
          <w:rFonts w:asciiTheme="minorHAnsi" w:eastAsia="Arial" w:hAnsiTheme="minorHAnsi" w:cstheme="minorHAnsi"/>
        </w:rPr>
      </w:pPr>
      <w:r w:rsidRPr="00B54EE1">
        <w:rPr>
          <w:rFonts w:asciiTheme="minorHAnsi" w:eastAsia="Arial" w:hAnsiTheme="minorHAnsi" w:cstheme="minorHAnsi"/>
          <w:sz w:val="24"/>
        </w:rPr>
        <w:t xml:space="preserve">When you have visited each classroom and been visited in turn, arrange to meet with your partners and your CTL staff over lunch (provided by CTL) to share positive reflections of your visit to each other’s’ classes. </w:t>
      </w:r>
    </w:p>
    <w:p w14:paraId="7695C986" w14:textId="77E0AC1E" w:rsidR="00FD610B" w:rsidRPr="00B54EE1" w:rsidRDefault="007041EF" w:rsidP="00B54EE1">
      <w:pPr>
        <w:widowControl w:val="0"/>
        <w:spacing w:after="275" w:line="300" w:lineRule="auto"/>
        <w:rPr>
          <w:rFonts w:asciiTheme="minorHAnsi" w:hAnsiTheme="minorHAnsi" w:cstheme="minorHAnsi"/>
        </w:rPr>
      </w:pPr>
      <w:r w:rsidRPr="00B54EE1">
        <w:rPr>
          <w:rFonts w:asciiTheme="minorHAnsi" w:eastAsia="Arial" w:hAnsiTheme="minorHAnsi" w:cstheme="minorHAnsi"/>
          <w:b/>
          <w:sz w:val="28"/>
        </w:rPr>
        <w:t xml:space="preserve"> </w:t>
      </w:r>
    </w:p>
    <w:sectPr w:rsidR="00FD610B" w:rsidRPr="00B54EE1">
      <w:headerReference w:type="even" r:id="rId23"/>
      <w:headerReference w:type="default" r:id="rId24"/>
      <w:footerReference w:type="even" r:id="rId25"/>
      <w:footerReference w:type="default" r:id="rId26"/>
      <w:headerReference w:type="first" r:id="rId27"/>
      <w:footerReference w:type="first" r:id="rId28"/>
      <w:pgSz w:w="12240" w:h="163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5D150" w14:textId="77777777" w:rsidR="00005AF4" w:rsidRDefault="00005AF4" w:rsidP="007A0C93">
      <w:pPr>
        <w:spacing w:after="0" w:line="240" w:lineRule="auto"/>
      </w:pPr>
      <w:r>
        <w:separator/>
      </w:r>
    </w:p>
  </w:endnote>
  <w:endnote w:type="continuationSeparator" w:id="0">
    <w:p w14:paraId="1193084B" w14:textId="77777777" w:rsidR="00005AF4" w:rsidRDefault="00005AF4" w:rsidP="007A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6D43" w14:textId="77777777" w:rsidR="007A0C93" w:rsidRDefault="007A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7697" w14:textId="77777777" w:rsidR="007A0C93" w:rsidRDefault="007A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0E66" w14:textId="77777777" w:rsidR="007A0C93" w:rsidRDefault="007A0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1555" w14:textId="77777777" w:rsidR="00005AF4" w:rsidRDefault="00005AF4" w:rsidP="007A0C93">
      <w:pPr>
        <w:spacing w:after="0" w:line="240" w:lineRule="auto"/>
      </w:pPr>
      <w:r>
        <w:separator/>
      </w:r>
    </w:p>
  </w:footnote>
  <w:footnote w:type="continuationSeparator" w:id="0">
    <w:p w14:paraId="68EA88E6" w14:textId="77777777" w:rsidR="00005AF4" w:rsidRDefault="00005AF4" w:rsidP="007A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2882" w14:textId="1E4D938B" w:rsidR="007A0C93" w:rsidRDefault="007A0C93">
    <w:pPr>
      <w:pStyle w:val="Header"/>
    </w:pPr>
    <w:r>
      <w:rPr>
        <w:noProof/>
      </w:rPr>
      <w:pict w14:anchorId="21220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839876" o:spid="_x0000_s2063" type="#_x0000_t75" style="position:absolute;margin-left:0;margin-top:0;width:210pt;height:122.65pt;z-index:-251657216;mso-position-horizontal:center;mso-position-horizontal-relative:margin;mso-position-vertical:center;mso-position-vertical-relative:margin" o:allowincell="f">
          <v:imagedata r:id="rId1" o:title="Average-length Name Template-04"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83830"/>
      <w:docPartObj>
        <w:docPartGallery w:val="Watermarks"/>
        <w:docPartUnique/>
      </w:docPartObj>
    </w:sdtPr>
    <w:sdtContent>
      <w:p w14:paraId="0ED49755" w14:textId="306BDA84" w:rsidR="007A0C93" w:rsidRDefault="007A0C93">
        <w:pPr>
          <w:pStyle w:val="Header"/>
        </w:pPr>
        <w:r>
          <w:rPr>
            <w:noProof/>
          </w:rPr>
          <w:pict w14:anchorId="34AAB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839877" o:spid="_x0000_s2064" type="#_x0000_t75" style="position:absolute;margin-left:0;margin-top:0;width:210pt;height:122.65pt;z-index:-251656192;mso-position-horizontal:center;mso-position-horizontal-relative:margin;mso-position-vertical:center;mso-position-vertical-relative:margin" o:allowincell="f">
              <v:imagedata r:id="rId1" o:title="Average-length Name Template-04" gain="19661f" blacklevel="22938f"/>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0777" w14:textId="3BF10FB5" w:rsidR="007A0C93" w:rsidRDefault="007A0C93">
    <w:pPr>
      <w:pStyle w:val="Header"/>
    </w:pPr>
    <w:r>
      <w:rPr>
        <w:noProof/>
      </w:rPr>
      <w:pict w14:anchorId="29F45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839875" o:spid="_x0000_s2062" type="#_x0000_t75" style="position:absolute;margin-left:0;margin-top:0;width:210pt;height:122.65pt;z-index:-251658240;mso-position-horizontal:center;mso-position-horizontal-relative:margin;mso-position-vertical:center;mso-position-vertical-relative:margin" o:allowincell="f">
          <v:imagedata r:id="rId1" o:title="Average-length Name Template-04"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A5D"/>
    <w:multiLevelType w:val="hybridMultilevel"/>
    <w:tmpl w:val="F462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4751D"/>
    <w:multiLevelType w:val="multilevel"/>
    <w:tmpl w:val="CEE85136"/>
    <w:lvl w:ilvl="0">
      <w:start w:val="1"/>
      <w:numFmt w:val="decimal"/>
      <w:lvlText w:val="%1."/>
      <w:lvlJc w:val="left"/>
      <w:pPr>
        <w:ind w:left="720" w:firstLine="360"/>
      </w:pPr>
      <w:rPr>
        <w:rFonts w:asciiTheme="minorHAnsi" w:eastAsia="Calibri" w:hAnsiTheme="minorHAnsi" w:cstheme="minorHAns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CBC56F5"/>
    <w:multiLevelType w:val="multilevel"/>
    <w:tmpl w:val="729654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7713803"/>
    <w:multiLevelType w:val="hybridMultilevel"/>
    <w:tmpl w:val="2E82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6077"/>
    <w:multiLevelType w:val="multilevel"/>
    <w:tmpl w:val="61ECF13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ECC4B81"/>
    <w:multiLevelType w:val="hybridMultilevel"/>
    <w:tmpl w:val="92A0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10C08"/>
    <w:multiLevelType w:val="hybridMultilevel"/>
    <w:tmpl w:val="51EA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F091E"/>
    <w:multiLevelType w:val="hybridMultilevel"/>
    <w:tmpl w:val="4886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0119D"/>
    <w:multiLevelType w:val="hybridMultilevel"/>
    <w:tmpl w:val="464411B8"/>
    <w:lvl w:ilvl="0" w:tplc="F34E8DB2">
      <w:start w:val="3"/>
      <w:numFmt w:val="decimal"/>
      <w:lvlText w:val="%1."/>
      <w:lvlJc w:val="left"/>
      <w:pPr>
        <w:ind w:left="720" w:hanging="360"/>
      </w:pPr>
      <w:rPr>
        <w:rFonts w:eastAsia="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6345B"/>
    <w:multiLevelType w:val="multilevel"/>
    <w:tmpl w:val="9CA87B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A504245"/>
    <w:multiLevelType w:val="hybridMultilevel"/>
    <w:tmpl w:val="3D0A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B1C3E"/>
    <w:multiLevelType w:val="hybridMultilevel"/>
    <w:tmpl w:val="6950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07C11"/>
    <w:multiLevelType w:val="hybridMultilevel"/>
    <w:tmpl w:val="C6C05E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3D0C6F"/>
    <w:multiLevelType w:val="hybridMultilevel"/>
    <w:tmpl w:val="E7CE51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566DD"/>
    <w:multiLevelType w:val="hybridMultilevel"/>
    <w:tmpl w:val="3C620400"/>
    <w:lvl w:ilvl="0" w:tplc="5C0E211A">
      <w:start w:val="2"/>
      <w:numFmt w:val="decimal"/>
      <w:lvlText w:val="%1."/>
      <w:lvlJc w:val="left"/>
      <w:pPr>
        <w:ind w:left="720" w:hanging="360"/>
      </w:pPr>
      <w:rPr>
        <w:rFonts w:eastAsia="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169D4"/>
    <w:multiLevelType w:val="hybridMultilevel"/>
    <w:tmpl w:val="863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6"/>
  </w:num>
  <w:num w:numId="5">
    <w:abstractNumId w:val="0"/>
  </w:num>
  <w:num w:numId="6">
    <w:abstractNumId w:val="11"/>
  </w:num>
  <w:num w:numId="7">
    <w:abstractNumId w:val="1"/>
  </w:num>
  <w:num w:numId="8">
    <w:abstractNumId w:val="12"/>
  </w:num>
  <w:num w:numId="9">
    <w:abstractNumId w:val="13"/>
  </w:num>
  <w:num w:numId="10">
    <w:abstractNumId w:val="7"/>
  </w:num>
  <w:num w:numId="11">
    <w:abstractNumId w:val="10"/>
  </w:num>
  <w:num w:numId="12">
    <w:abstractNumId w:val="3"/>
  </w:num>
  <w:num w:numId="13">
    <w:abstractNumId w:val="5"/>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0B"/>
    <w:rsid w:val="00005AF4"/>
    <w:rsid w:val="00016134"/>
    <w:rsid w:val="00027238"/>
    <w:rsid w:val="00145B3A"/>
    <w:rsid w:val="001B4A12"/>
    <w:rsid w:val="001E716C"/>
    <w:rsid w:val="00213552"/>
    <w:rsid w:val="004B5F1F"/>
    <w:rsid w:val="007041EF"/>
    <w:rsid w:val="00762FC2"/>
    <w:rsid w:val="0078758F"/>
    <w:rsid w:val="007A0C93"/>
    <w:rsid w:val="00977EFE"/>
    <w:rsid w:val="009C7B83"/>
    <w:rsid w:val="00A942D9"/>
    <w:rsid w:val="00B54EE1"/>
    <w:rsid w:val="00D6569D"/>
    <w:rsid w:val="00E15B5B"/>
    <w:rsid w:val="00E421CE"/>
    <w:rsid w:val="00E566D8"/>
    <w:rsid w:val="00E73298"/>
    <w:rsid w:val="00F255BF"/>
    <w:rsid w:val="00F817B6"/>
    <w:rsid w:val="00FD0F6D"/>
    <w:rsid w:val="00FD610B"/>
    <w:rsid w:val="00FE4EB4"/>
    <w:rsid w:val="446B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15F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F817B6"/>
    <w:pPr>
      <w:ind w:left="720"/>
      <w:contextualSpacing/>
    </w:pPr>
  </w:style>
  <w:style w:type="paragraph" w:styleId="TOCHeading">
    <w:name w:val="TOC Heading"/>
    <w:basedOn w:val="Heading1"/>
    <w:next w:val="Normal"/>
    <w:uiPriority w:val="39"/>
    <w:unhideWhenUsed/>
    <w:qFormat/>
    <w:rsid w:val="009C7B83"/>
    <w:pPr>
      <w:spacing w:after="0" w:line="259" w:lineRule="auto"/>
      <w:outlineLvl w:val="9"/>
    </w:pPr>
    <w:rPr>
      <w:rFonts w:asciiTheme="majorHAnsi" w:eastAsiaTheme="majorEastAsia" w:hAnsiTheme="majorHAnsi" w:cstheme="majorBidi"/>
      <w:b w:val="0"/>
      <w:color w:val="2F5496" w:themeColor="accent1" w:themeShade="BF"/>
      <w:szCs w:val="32"/>
      <w:lang w:eastAsia="en-US"/>
    </w:rPr>
  </w:style>
  <w:style w:type="character" w:styleId="Hyperlink">
    <w:name w:val="Hyperlink"/>
    <w:basedOn w:val="DefaultParagraphFont"/>
    <w:uiPriority w:val="99"/>
    <w:unhideWhenUsed/>
    <w:rsid w:val="004B5F1F"/>
    <w:rPr>
      <w:color w:val="0563C1" w:themeColor="hyperlink"/>
      <w:u w:val="single"/>
    </w:rPr>
  </w:style>
  <w:style w:type="character" w:styleId="FollowedHyperlink">
    <w:name w:val="FollowedHyperlink"/>
    <w:basedOn w:val="DefaultParagraphFont"/>
    <w:uiPriority w:val="99"/>
    <w:semiHidden/>
    <w:unhideWhenUsed/>
    <w:rsid w:val="00FE4EB4"/>
    <w:rPr>
      <w:color w:val="954F72" w:themeColor="followedHyperlink"/>
      <w:u w:val="single"/>
    </w:rPr>
  </w:style>
  <w:style w:type="paragraph" w:styleId="Header">
    <w:name w:val="header"/>
    <w:basedOn w:val="Normal"/>
    <w:link w:val="HeaderChar"/>
    <w:uiPriority w:val="99"/>
    <w:unhideWhenUsed/>
    <w:rsid w:val="007A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93"/>
  </w:style>
  <w:style w:type="paragraph" w:styleId="Footer">
    <w:name w:val="footer"/>
    <w:basedOn w:val="Normal"/>
    <w:link w:val="FooterChar"/>
    <w:uiPriority w:val="99"/>
    <w:unhideWhenUsed/>
    <w:rsid w:val="007A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912">
      <w:bodyDiv w:val="1"/>
      <w:marLeft w:val="0"/>
      <w:marRight w:val="0"/>
      <w:marTop w:val="0"/>
      <w:marBottom w:val="0"/>
      <w:divBdr>
        <w:top w:val="none" w:sz="0" w:space="0" w:color="auto"/>
        <w:left w:val="none" w:sz="0" w:space="0" w:color="auto"/>
        <w:bottom w:val="none" w:sz="0" w:space="0" w:color="auto"/>
        <w:right w:val="none" w:sz="0" w:space="0" w:color="auto"/>
      </w:divBdr>
    </w:div>
    <w:div w:id="1593315436">
      <w:bodyDiv w:val="1"/>
      <w:marLeft w:val="0"/>
      <w:marRight w:val="0"/>
      <w:marTop w:val="0"/>
      <w:marBottom w:val="0"/>
      <w:divBdr>
        <w:top w:val="none" w:sz="0" w:space="0" w:color="auto"/>
        <w:left w:val="none" w:sz="0" w:space="0" w:color="auto"/>
        <w:bottom w:val="none" w:sz="0" w:space="0" w:color="auto"/>
        <w:right w:val="none" w:sz="0" w:space="0" w:color="auto"/>
      </w:divBdr>
      <w:divsChild>
        <w:div w:id="1625386815">
          <w:marLeft w:val="0"/>
          <w:marRight w:val="0"/>
          <w:marTop w:val="0"/>
          <w:marBottom w:val="0"/>
          <w:divBdr>
            <w:top w:val="none" w:sz="0" w:space="0" w:color="auto"/>
            <w:left w:val="none" w:sz="0" w:space="0" w:color="auto"/>
            <w:bottom w:val="none" w:sz="0" w:space="0" w:color="auto"/>
            <w:right w:val="none" w:sz="0" w:space="0" w:color="auto"/>
          </w:divBdr>
          <w:divsChild>
            <w:div w:id="911933896">
              <w:marLeft w:val="0"/>
              <w:marRight w:val="0"/>
              <w:marTop w:val="0"/>
              <w:marBottom w:val="0"/>
              <w:divBdr>
                <w:top w:val="none" w:sz="0" w:space="0" w:color="auto"/>
                <w:left w:val="none" w:sz="0" w:space="0" w:color="auto"/>
                <w:bottom w:val="none" w:sz="0" w:space="0" w:color="auto"/>
                <w:right w:val="none" w:sz="0" w:space="0" w:color="auto"/>
              </w:divBdr>
              <w:divsChild>
                <w:div w:id="1154489174">
                  <w:marLeft w:val="0"/>
                  <w:marRight w:val="0"/>
                  <w:marTop w:val="0"/>
                  <w:marBottom w:val="0"/>
                  <w:divBdr>
                    <w:top w:val="none" w:sz="0" w:space="0" w:color="auto"/>
                    <w:left w:val="none" w:sz="0" w:space="0" w:color="auto"/>
                    <w:bottom w:val="none" w:sz="0" w:space="0" w:color="auto"/>
                    <w:right w:val="none" w:sz="0" w:space="0" w:color="auto"/>
                  </w:divBdr>
                  <w:divsChild>
                    <w:div w:id="1461651615">
                      <w:marLeft w:val="0"/>
                      <w:marRight w:val="0"/>
                      <w:marTop w:val="0"/>
                      <w:marBottom w:val="0"/>
                      <w:divBdr>
                        <w:top w:val="none" w:sz="0" w:space="0" w:color="auto"/>
                        <w:left w:val="none" w:sz="0" w:space="0" w:color="auto"/>
                        <w:bottom w:val="none" w:sz="0" w:space="0" w:color="auto"/>
                        <w:right w:val="none" w:sz="0" w:space="0" w:color="auto"/>
                      </w:divBdr>
                      <w:divsChild>
                        <w:div w:id="905267064">
                          <w:marLeft w:val="0"/>
                          <w:marRight w:val="0"/>
                          <w:marTop w:val="0"/>
                          <w:marBottom w:val="0"/>
                          <w:divBdr>
                            <w:top w:val="none" w:sz="0" w:space="0" w:color="auto"/>
                            <w:left w:val="none" w:sz="0" w:space="0" w:color="auto"/>
                            <w:bottom w:val="none" w:sz="0" w:space="0" w:color="auto"/>
                            <w:right w:val="none" w:sz="0" w:space="0" w:color="auto"/>
                          </w:divBdr>
                          <w:divsChild>
                            <w:div w:id="554199876">
                              <w:marLeft w:val="0"/>
                              <w:marRight w:val="0"/>
                              <w:marTop w:val="0"/>
                              <w:marBottom w:val="0"/>
                              <w:divBdr>
                                <w:top w:val="none" w:sz="0" w:space="0" w:color="auto"/>
                                <w:left w:val="none" w:sz="0" w:space="0" w:color="auto"/>
                                <w:bottom w:val="none" w:sz="0" w:space="0" w:color="auto"/>
                                <w:right w:val="none" w:sz="0" w:space="0" w:color="auto"/>
                              </w:divBdr>
                              <w:divsChild>
                                <w:div w:id="543097296">
                                  <w:marLeft w:val="0"/>
                                  <w:marRight w:val="0"/>
                                  <w:marTop w:val="0"/>
                                  <w:marBottom w:val="0"/>
                                  <w:divBdr>
                                    <w:top w:val="none" w:sz="0" w:space="0" w:color="auto"/>
                                    <w:left w:val="none" w:sz="0" w:space="0" w:color="auto"/>
                                    <w:bottom w:val="none" w:sz="0" w:space="0" w:color="auto"/>
                                    <w:right w:val="none" w:sz="0" w:space="0" w:color="auto"/>
                                  </w:divBdr>
                                  <w:divsChild>
                                    <w:div w:id="1870990508">
                                      <w:marLeft w:val="0"/>
                                      <w:marRight w:val="0"/>
                                      <w:marTop w:val="0"/>
                                      <w:marBottom w:val="0"/>
                                      <w:divBdr>
                                        <w:top w:val="none" w:sz="0" w:space="0" w:color="auto"/>
                                        <w:left w:val="none" w:sz="0" w:space="0" w:color="auto"/>
                                        <w:bottom w:val="none" w:sz="0" w:space="0" w:color="auto"/>
                                        <w:right w:val="none" w:sz="0" w:space="0" w:color="auto"/>
                                      </w:divBdr>
                                      <w:divsChild>
                                        <w:div w:id="345862054">
                                          <w:marLeft w:val="0"/>
                                          <w:marRight w:val="0"/>
                                          <w:marTop w:val="0"/>
                                          <w:marBottom w:val="0"/>
                                          <w:divBdr>
                                            <w:top w:val="none" w:sz="0" w:space="0" w:color="auto"/>
                                            <w:left w:val="none" w:sz="0" w:space="0" w:color="auto"/>
                                            <w:bottom w:val="none" w:sz="0" w:space="0" w:color="auto"/>
                                            <w:right w:val="none" w:sz="0" w:space="0" w:color="auto"/>
                                          </w:divBdr>
                                          <w:divsChild>
                                            <w:div w:id="565533056">
                                              <w:marLeft w:val="0"/>
                                              <w:marRight w:val="0"/>
                                              <w:marTop w:val="0"/>
                                              <w:marBottom w:val="0"/>
                                              <w:divBdr>
                                                <w:top w:val="none" w:sz="0" w:space="0" w:color="auto"/>
                                                <w:left w:val="none" w:sz="0" w:space="0" w:color="auto"/>
                                                <w:bottom w:val="none" w:sz="0" w:space="0" w:color="auto"/>
                                                <w:right w:val="none" w:sz="0" w:space="0" w:color="auto"/>
                                              </w:divBdr>
                                              <w:divsChild>
                                                <w:div w:id="879511885">
                                                  <w:marLeft w:val="0"/>
                                                  <w:marRight w:val="0"/>
                                                  <w:marTop w:val="0"/>
                                                  <w:marBottom w:val="0"/>
                                                  <w:divBdr>
                                                    <w:top w:val="none" w:sz="0" w:space="0" w:color="auto"/>
                                                    <w:left w:val="none" w:sz="0" w:space="0" w:color="auto"/>
                                                    <w:bottom w:val="none" w:sz="0" w:space="0" w:color="auto"/>
                                                    <w:right w:val="none" w:sz="0" w:space="0" w:color="auto"/>
                                                  </w:divBdr>
                                                  <w:divsChild>
                                                    <w:div w:id="1051657583">
                                                      <w:marLeft w:val="0"/>
                                                      <w:marRight w:val="0"/>
                                                      <w:marTop w:val="0"/>
                                                      <w:marBottom w:val="0"/>
                                                      <w:divBdr>
                                                        <w:top w:val="none" w:sz="0" w:space="0" w:color="auto"/>
                                                        <w:left w:val="none" w:sz="0" w:space="0" w:color="auto"/>
                                                        <w:bottom w:val="none" w:sz="0" w:space="0" w:color="auto"/>
                                                        <w:right w:val="none" w:sz="0" w:space="0" w:color="auto"/>
                                                      </w:divBdr>
                                                    </w:div>
                                                    <w:div w:id="1937128624">
                                                      <w:marLeft w:val="0"/>
                                                      <w:marRight w:val="0"/>
                                                      <w:marTop w:val="0"/>
                                                      <w:marBottom w:val="0"/>
                                                      <w:divBdr>
                                                        <w:top w:val="none" w:sz="0" w:space="0" w:color="auto"/>
                                                        <w:left w:val="none" w:sz="0" w:space="0" w:color="auto"/>
                                                        <w:bottom w:val="none" w:sz="0" w:space="0" w:color="auto"/>
                                                        <w:right w:val="none" w:sz="0" w:space="0" w:color="auto"/>
                                                      </w:divBdr>
                                                    </w:div>
                                                    <w:div w:id="1111363945">
                                                      <w:marLeft w:val="0"/>
                                                      <w:marRight w:val="0"/>
                                                      <w:marTop w:val="0"/>
                                                      <w:marBottom w:val="0"/>
                                                      <w:divBdr>
                                                        <w:top w:val="none" w:sz="0" w:space="0" w:color="auto"/>
                                                        <w:left w:val="none" w:sz="0" w:space="0" w:color="auto"/>
                                                        <w:bottom w:val="none" w:sz="0" w:space="0" w:color="auto"/>
                                                        <w:right w:val="none" w:sz="0" w:space="0" w:color="auto"/>
                                                      </w:divBdr>
                                                    </w:div>
                                                    <w:div w:id="17062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ward.hawaii.edu/teachingsquares" TargetMode="External"/><Relationship Id="rId13" Type="http://schemas.openxmlformats.org/officeDocument/2006/relationships/diagramQuickStyle" Target="diagrams/quickStyle1.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stonehill-website.s3.amazonaws.com/files/resources/participant-handbook-08-09.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onehill-website.s3.amazonaws.com/files/resources/participant-handbook-08-09.pdf"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owdoin.edu/baldwin-center/pdf/teaching-triangles-overview.pdf" TargetMode="External"/><Relationship Id="rId19" Type="http://schemas.openxmlformats.org/officeDocument/2006/relationships/hyperlink" Target="https://stonehill-website.s3.amazonaws.com/files/resources/participant-handbook-08-09.pdf" TargetMode="External"/><Relationship Id="rId4" Type="http://schemas.openxmlformats.org/officeDocument/2006/relationships/settings" Target="settings.xml"/><Relationship Id="rId9" Type="http://schemas.openxmlformats.org/officeDocument/2006/relationships/hyperlink" Target="https://stonehill-website.s3.amazonaws.com/files/resources/participant-handbook-08-09.pdf" TargetMode="External"/><Relationship Id="rId14" Type="http://schemas.openxmlformats.org/officeDocument/2006/relationships/diagramColors" Target="diagrams/colors1.xml"/><Relationship Id="rId22" Type="http://schemas.openxmlformats.org/officeDocument/2006/relationships/hyperlink" Target="http://connections.ucalgaryblogs.ca/2017/10/05/teaching-squares-observe-and-reflect-on-teaching-and-learnin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ACC079-C7A6-41B0-AC3C-D131AE1678A4}"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2633D3E6-BC0D-4593-9C88-70371A7F9332}">
      <dgm:prSet phldrT="[Text]"/>
      <dgm:spPr/>
      <dgm:t>
        <a:bodyPr/>
        <a:lstStyle/>
        <a:p>
          <a:r>
            <a:rPr lang="en-US"/>
            <a:t>Reciprocity and Shared Responsibility</a:t>
          </a:r>
        </a:p>
      </dgm:t>
    </dgm:pt>
    <dgm:pt modelId="{A2C9FA1E-B266-4554-A735-9BA3C940FBC7}" type="parTrans" cxnId="{E2E24022-11FE-4CB1-8A78-F64E7E901D8F}">
      <dgm:prSet/>
      <dgm:spPr/>
      <dgm:t>
        <a:bodyPr/>
        <a:lstStyle/>
        <a:p>
          <a:endParaRPr lang="en-US"/>
        </a:p>
      </dgm:t>
    </dgm:pt>
    <dgm:pt modelId="{2250F6F9-6C30-4588-8B81-69B4B0D19754}" type="sibTrans" cxnId="{E2E24022-11FE-4CB1-8A78-F64E7E901D8F}">
      <dgm:prSet/>
      <dgm:spPr/>
      <dgm:t>
        <a:bodyPr/>
        <a:lstStyle/>
        <a:p>
          <a:endParaRPr lang="en-US"/>
        </a:p>
      </dgm:t>
    </dgm:pt>
    <dgm:pt modelId="{0A2F9782-BD6F-4823-A05D-2F4BBF64FB8F}">
      <dgm:prSet phldrT="[Text]"/>
      <dgm:spPr/>
      <dgm:t>
        <a:bodyPr/>
        <a:lstStyle/>
        <a:p>
          <a:r>
            <a:rPr lang="en-US"/>
            <a:t>Appreciation</a:t>
          </a:r>
        </a:p>
      </dgm:t>
    </dgm:pt>
    <dgm:pt modelId="{F8056119-D92E-455C-8C12-8DA5745465C2}" type="parTrans" cxnId="{6B951280-4CB4-4EF5-AFB8-5F3BAE45E593}">
      <dgm:prSet/>
      <dgm:spPr/>
      <dgm:t>
        <a:bodyPr/>
        <a:lstStyle/>
        <a:p>
          <a:endParaRPr lang="en-US"/>
        </a:p>
      </dgm:t>
    </dgm:pt>
    <dgm:pt modelId="{93ADFA85-821D-48B5-864E-0087F6765B6A}" type="sibTrans" cxnId="{6B951280-4CB4-4EF5-AFB8-5F3BAE45E593}">
      <dgm:prSet/>
      <dgm:spPr/>
      <dgm:t>
        <a:bodyPr/>
        <a:lstStyle/>
        <a:p>
          <a:endParaRPr lang="en-US"/>
        </a:p>
      </dgm:t>
    </dgm:pt>
    <dgm:pt modelId="{5ED7025E-1D2B-43CC-B31F-F040D823529F}">
      <dgm:prSet phldrT="[Text]"/>
      <dgm:spPr/>
      <dgm:t>
        <a:bodyPr/>
        <a:lstStyle/>
        <a:p>
          <a:r>
            <a:rPr lang="en-US"/>
            <a:t>Self-referential Reflection</a:t>
          </a:r>
        </a:p>
      </dgm:t>
    </dgm:pt>
    <dgm:pt modelId="{0A2A04EE-C353-4789-B858-9A525368BA8E}" type="parTrans" cxnId="{9675AD56-FFCC-4ACE-AD7C-9FE7B8BF00C6}">
      <dgm:prSet/>
      <dgm:spPr/>
      <dgm:t>
        <a:bodyPr/>
        <a:lstStyle/>
        <a:p>
          <a:endParaRPr lang="en-US"/>
        </a:p>
      </dgm:t>
    </dgm:pt>
    <dgm:pt modelId="{DD5822F9-DA62-4420-84FF-7C9553F47F40}" type="sibTrans" cxnId="{9675AD56-FFCC-4ACE-AD7C-9FE7B8BF00C6}">
      <dgm:prSet/>
      <dgm:spPr/>
      <dgm:t>
        <a:bodyPr/>
        <a:lstStyle/>
        <a:p>
          <a:endParaRPr lang="en-US"/>
        </a:p>
      </dgm:t>
    </dgm:pt>
    <dgm:pt modelId="{8FB036F9-29B5-4217-8956-D04465D678DA}">
      <dgm:prSet phldrT="[Text]"/>
      <dgm:spPr/>
      <dgm:t>
        <a:bodyPr/>
        <a:lstStyle/>
        <a:p>
          <a:r>
            <a:rPr lang="en-US"/>
            <a:t>Mutual Respect</a:t>
          </a:r>
        </a:p>
      </dgm:t>
    </dgm:pt>
    <dgm:pt modelId="{13DC981F-AF34-4516-911B-10F0D77CFA10}" type="parTrans" cxnId="{B0A4589F-C668-436B-8B76-97D3101BA813}">
      <dgm:prSet/>
      <dgm:spPr/>
      <dgm:t>
        <a:bodyPr/>
        <a:lstStyle/>
        <a:p>
          <a:endParaRPr lang="en-US"/>
        </a:p>
      </dgm:t>
    </dgm:pt>
    <dgm:pt modelId="{A9FACD2F-41BC-4D0F-A60C-08FD725F5E79}" type="sibTrans" cxnId="{B0A4589F-C668-436B-8B76-97D3101BA813}">
      <dgm:prSet/>
      <dgm:spPr/>
      <dgm:t>
        <a:bodyPr/>
        <a:lstStyle/>
        <a:p>
          <a:endParaRPr lang="en-US"/>
        </a:p>
      </dgm:t>
    </dgm:pt>
    <dgm:pt modelId="{3FC84979-F8B4-4E76-B0C0-0AEB8512A548}" type="pres">
      <dgm:prSet presAssocID="{B8ACC079-C7A6-41B0-AC3C-D131AE1678A4}" presName="matrix" presStyleCnt="0">
        <dgm:presLayoutVars>
          <dgm:chMax val="1"/>
          <dgm:dir/>
          <dgm:resizeHandles val="exact"/>
        </dgm:presLayoutVars>
      </dgm:prSet>
      <dgm:spPr/>
      <dgm:t>
        <a:bodyPr/>
        <a:lstStyle/>
        <a:p>
          <a:endParaRPr lang="en-US"/>
        </a:p>
      </dgm:t>
    </dgm:pt>
    <dgm:pt modelId="{802E44A6-18A7-475C-A89C-E95290F9715B}" type="pres">
      <dgm:prSet presAssocID="{B8ACC079-C7A6-41B0-AC3C-D131AE1678A4}" presName="diamond" presStyleLbl="bgShp" presStyleIdx="0" presStyleCnt="1"/>
      <dgm:spPr/>
    </dgm:pt>
    <dgm:pt modelId="{963275AD-E0AD-430A-81BA-A2ACB67CB986}" type="pres">
      <dgm:prSet presAssocID="{B8ACC079-C7A6-41B0-AC3C-D131AE1678A4}" presName="quad1" presStyleLbl="node1" presStyleIdx="0" presStyleCnt="4">
        <dgm:presLayoutVars>
          <dgm:chMax val="0"/>
          <dgm:chPref val="0"/>
          <dgm:bulletEnabled val="1"/>
        </dgm:presLayoutVars>
      </dgm:prSet>
      <dgm:spPr/>
      <dgm:t>
        <a:bodyPr/>
        <a:lstStyle/>
        <a:p>
          <a:endParaRPr lang="en-US"/>
        </a:p>
      </dgm:t>
    </dgm:pt>
    <dgm:pt modelId="{76BB7FB6-26A4-4C47-8767-B542C0069CDD}" type="pres">
      <dgm:prSet presAssocID="{B8ACC079-C7A6-41B0-AC3C-D131AE1678A4}" presName="quad2" presStyleLbl="node1" presStyleIdx="1" presStyleCnt="4">
        <dgm:presLayoutVars>
          <dgm:chMax val="0"/>
          <dgm:chPref val="0"/>
          <dgm:bulletEnabled val="1"/>
        </dgm:presLayoutVars>
      </dgm:prSet>
      <dgm:spPr/>
      <dgm:t>
        <a:bodyPr/>
        <a:lstStyle/>
        <a:p>
          <a:endParaRPr lang="en-US"/>
        </a:p>
      </dgm:t>
    </dgm:pt>
    <dgm:pt modelId="{438A68F6-34AC-4A21-8675-33B33EB17CA0}" type="pres">
      <dgm:prSet presAssocID="{B8ACC079-C7A6-41B0-AC3C-D131AE1678A4}" presName="quad3" presStyleLbl="node1" presStyleIdx="2" presStyleCnt="4">
        <dgm:presLayoutVars>
          <dgm:chMax val="0"/>
          <dgm:chPref val="0"/>
          <dgm:bulletEnabled val="1"/>
        </dgm:presLayoutVars>
      </dgm:prSet>
      <dgm:spPr/>
      <dgm:t>
        <a:bodyPr/>
        <a:lstStyle/>
        <a:p>
          <a:endParaRPr lang="en-US"/>
        </a:p>
      </dgm:t>
    </dgm:pt>
    <dgm:pt modelId="{E0291F9E-63F1-4F9F-AC7C-019163DB7F14}" type="pres">
      <dgm:prSet presAssocID="{B8ACC079-C7A6-41B0-AC3C-D131AE1678A4}" presName="quad4" presStyleLbl="node1" presStyleIdx="3" presStyleCnt="4">
        <dgm:presLayoutVars>
          <dgm:chMax val="0"/>
          <dgm:chPref val="0"/>
          <dgm:bulletEnabled val="1"/>
        </dgm:presLayoutVars>
      </dgm:prSet>
      <dgm:spPr/>
      <dgm:t>
        <a:bodyPr/>
        <a:lstStyle/>
        <a:p>
          <a:endParaRPr lang="en-US"/>
        </a:p>
      </dgm:t>
    </dgm:pt>
  </dgm:ptLst>
  <dgm:cxnLst>
    <dgm:cxn modelId="{6B951280-4CB4-4EF5-AFB8-5F3BAE45E593}" srcId="{B8ACC079-C7A6-41B0-AC3C-D131AE1678A4}" destId="{0A2F9782-BD6F-4823-A05D-2F4BBF64FB8F}" srcOrd="1" destOrd="0" parTransId="{F8056119-D92E-455C-8C12-8DA5745465C2}" sibTransId="{93ADFA85-821D-48B5-864E-0087F6765B6A}"/>
    <dgm:cxn modelId="{B0A4589F-C668-436B-8B76-97D3101BA813}" srcId="{B8ACC079-C7A6-41B0-AC3C-D131AE1678A4}" destId="{8FB036F9-29B5-4217-8956-D04465D678DA}" srcOrd="3" destOrd="0" parTransId="{13DC981F-AF34-4516-911B-10F0D77CFA10}" sibTransId="{A9FACD2F-41BC-4D0F-A60C-08FD725F5E79}"/>
    <dgm:cxn modelId="{0246CDEE-514B-4D96-80E4-DA94EEEB17F9}" type="presOf" srcId="{8FB036F9-29B5-4217-8956-D04465D678DA}" destId="{E0291F9E-63F1-4F9F-AC7C-019163DB7F14}" srcOrd="0" destOrd="0" presId="urn:microsoft.com/office/officeart/2005/8/layout/matrix3"/>
    <dgm:cxn modelId="{5AD2B981-1495-4841-8C2E-C230A9F7865D}" type="presOf" srcId="{B8ACC079-C7A6-41B0-AC3C-D131AE1678A4}" destId="{3FC84979-F8B4-4E76-B0C0-0AEB8512A548}" srcOrd="0" destOrd="0" presId="urn:microsoft.com/office/officeart/2005/8/layout/matrix3"/>
    <dgm:cxn modelId="{18A55D2B-B74C-486D-846F-F1FE0EB5D559}" type="presOf" srcId="{5ED7025E-1D2B-43CC-B31F-F040D823529F}" destId="{438A68F6-34AC-4A21-8675-33B33EB17CA0}" srcOrd="0" destOrd="0" presId="urn:microsoft.com/office/officeart/2005/8/layout/matrix3"/>
    <dgm:cxn modelId="{506A27BE-74A3-4CC8-975C-FB06B859E7A4}" type="presOf" srcId="{2633D3E6-BC0D-4593-9C88-70371A7F9332}" destId="{963275AD-E0AD-430A-81BA-A2ACB67CB986}" srcOrd="0" destOrd="0" presId="urn:microsoft.com/office/officeart/2005/8/layout/matrix3"/>
    <dgm:cxn modelId="{E2E24022-11FE-4CB1-8A78-F64E7E901D8F}" srcId="{B8ACC079-C7A6-41B0-AC3C-D131AE1678A4}" destId="{2633D3E6-BC0D-4593-9C88-70371A7F9332}" srcOrd="0" destOrd="0" parTransId="{A2C9FA1E-B266-4554-A735-9BA3C940FBC7}" sibTransId="{2250F6F9-6C30-4588-8B81-69B4B0D19754}"/>
    <dgm:cxn modelId="{E106932B-0702-48A7-B15E-A3E35A942A5B}" type="presOf" srcId="{0A2F9782-BD6F-4823-A05D-2F4BBF64FB8F}" destId="{76BB7FB6-26A4-4C47-8767-B542C0069CDD}" srcOrd="0" destOrd="0" presId="urn:microsoft.com/office/officeart/2005/8/layout/matrix3"/>
    <dgm:cxn modelId="{9675AD56-FFCC-4ACE-AD7C-9FE7B8BF00C6}" srcId="{B8ACC079-C7A6-41B0-AC3C-D131AE1678A4}" destId="{5ED7025E-1D2B-43CC-B31F-F040D823529F}" srcOrd="2" destOrd="0" parTransId="{0A2A04EE-C353-4789-B858-9A525368BA8E}" sibTransId="{DD5822F9-DA62-4420-84FF-7C9553F47F40}"/>
    <dgm:cxn modelId="{22A09672-4B75-448E-9AA3-0E7B46C4A856}" type="presParOf" srcId="{3FC84979-F8B4-4E76-B0C0-0AEB8512A548}" destId="{802E44A6-18A7-475C-A89C-E95290F9715B}" srcOrd="0" destOrd="0" presId="urn:microsoft.com/office/officeart/2005/8/layout/matrix3"/>
    <dgm:cxn modelId="{57CD5A73-8DA9-43D1-A53F-B37278B1A219}" type="presParOf" srcId="{3FC84979-F8B4-4E76-B0C0-0AEB8512A548}" destId="{963275AD-E0AD-430A-81BA-A2ACB67CB986}" srcOrd="1" destOrd="0" presId="urn:microsoft.com/office/officeart/2005/8/layout/matrix3"/>
    <dgm:cxn modelId="{0F052FC0-EC6D-4666-BB16-16CEBE50EFE2}" type="presParOf" srcId="{3FC84979-F8B4-4E76-B0C0-0AEB8512A548}" destId="{76BB7FB6-26A4-4C47-8767-B542C0069CDD}" srcOrd="2" destOrd="0" presId="urn:microsoft.com/office/officeart/2005/8/layout/matrix3"/>
    <dgm:cxn modelId="{2B4E38EF-676D-4BF5-B781-C7AC17CC5657}" type="presParOf" srcId="{3FC84979-F8B4-4E76-B0C0-0AEB8512A548}" destId="{438A68F6-34AC-4A21-8675-33B33EB17CA0}" srcOrd="3" destOrd="0" presId="urn:microsoft.com/office/officeart/2005/8/layout/matrix3"/>
    <dgm:cxn modelId="{67F064A5-056F-4D54-860C-E487B209F18B}" type="presParOf" srcId="{3FC84979-F8B4-4E76-B0C0-0AEB8512A548}" destId="{E0291F9E-63F1-4F9F-AC7C-019163DB7F14}" srcOrd="4" destOrd="0" presId="urn:microsoft.com/office/officeart/2005/8/layout/matrix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2E44A6-18A7-475C-A89C-E95290F9715B}">
      <dsp:nvSpPr>
        <dsp:cNvPr id="0" name=""/>
        <dsp:cNvSpPr/>
      </dsp:nvSpPr>
      <dsp:spPr>
        <a:xfrm>
          <a:off x="1423987" y="0"/>
          <a:ext cx="2828925" cy="2828925"/>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63275AD-E0AD-430A-81BA-A2ACB67CB986}">
      <dsp:nvSpPr>
        <dsp:cNvPr id="0" name=""/>
        <dsp:cNvSpPr/>
      </dsp:nvSpPr>
      <dsp:spPr>
        <a:xfrm>
          <a:off x="1692735" y="268747"/>
          <a:ext cx="1103280" cy="110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Reciprocity and Shared Responsibility</a:t>
          </a:r>
        </a:p>
      </dsp:txBody>
      <dsp:txXfrm>
        <a:off x="1746593" y="322605"/>
        <a:ext cx="995564" cy="995564"/>
      </dsp:txXfrm>
    </dsp:sp>
    <dsp:sp modelId="{76BB7FB6-26A4-4C47-8767-B542C0069CDD}">
      <dsp:nvSpPr>
        <dsp:cNvPr id="0" name=""/>
        <dsp:cNvSpPr/>
      </dsp:nvSpPr>
      <dsp:spPr>
        <a:xfrm>
          <a:off x="2880883" y="268747"/>
          <a:ext cx="1103280" cy="110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Appreciation</a:t>
          </a:r>
        </a:p>
      </dsp:txBody>
      <dsp:txXfrm>
        <a:off x="2934741" y="322605"/>
        <a:ext cx="995564" cy="995564"/>
      </dsp:txXfrm>
    </dsp:sp>
    <dsp:sp modelId="{438A68F6-34AC-4A21-8675-33B33EB17CA0}">
      <dsp:nvSpPr>
        <dsp:cNvPr id="0" name=""/>
        <dsp:cNvSpPr/>
      </dsp:nvSpPr>
      <dsp:spPr>
        <a:xfrm>
          <a:off x="1692735" y="1456896"/>
          <a:ext cx="1103280" cy="110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Self-referential Reflection</a:t>
          </a:r>
        </a:p>
      </dsp:txBody>
      <dsp:txXfrm>
        <a:off x="1746593" y="1510754"/>
        <a:ext cx="995564" cy="995564"/>
      </dsp:txXfrm>
    </dsp:sp>
    <dsp:sp modelId="{E0291F9E-63F1-4F9F-AC7C-019163DB7F14}">
      <dsp:nvSpPr>
        <dsp:cNvPr id="0" name=""/>
        <dsp:cNvSpPr/>
      </dsp:nvSpPr>
      <dsp:spPr>
        <a:xfrm>
          <a:off x="2880883" y="1456896"/>
          <a:ext cx="1103280" cy="110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Mutual Respect</a:t>
          </a:r>
        </a:p>
      </dsp:txBody>
      <dsp:txXfrm>
        <a:off x="2934741" y="1510754"/>
        <a:ext cx="995564" cy="995564"/>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73C2-3BC0-4AE0-9243-37A15513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Visit a Classroom Handout 10_29.docx</vt:lpstr>
    </vt:vector>
  </TitlesOfParts>
  <Company>Duke University</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a Classroom Handout 10_29.docx</dc:title>
  <dc:creator>Jiaxin Wu</dc:creator>
  <cp:lastModifiedBy>Mengyu MA</cp:lastModifiedBy>
  <cp:revision>5</cp:revision>
  <cp:lastPrinted>2023-08-21T08:07:00Z</cp:lastPrinted>
  <dcterms:created xsi:type="dcterms:W3CDTF">2020-08-19T09:37:00Z</dcterms:created>
  <dcterms:modified xsi:type="dcterms:W3CDTF">2023-08-21T08:07:00Z</dcterms:modified>
</cp:coreProperties>
</file>